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rPr>
          <w:rFonts w:hint="eastAsia" w:ascii="BIZ UD明朝 Medium" w:hAnsi="BIZ UD明朝 Medium" w:eastAsia="BIZ UD明朝 Medium"/>
          <w:sz w:val="24"/>
        </w:rPr>
      </w:pPr>
      <w:r>
        <w:rPr>
          <w:rFonts w:hint="eastAsia" w:ascii="BIZ UD明朝 Medium" w:hAnsi="BIZ UD明朝 Medium" w:eastAsia="BIZ UD明朝 Medium"/>
          <w:sz w:val="24"/>
        </w:rPr>
        <w:t>第２号様式（第３条関係）</w:t>
      </w:r>
    </w:p>
    <w:p>
      <w:pPr>
        <w:pStyle w:val="15"/>
        <w:rPr>
          <w:rFonts w:hint="eastAsia" w:ascii="BIZ UD明朝 Medium" w:hAnsi="BIZ UD明朝 Medium" w:eastAsia="BIZ UD明朝 Medium"/>
          <w:sz w:val="24"/>
        </w:rPr>
      </w:pPr>
    </w:p>
    <w:p>
      <w:pPr>
        <w:pStyle w:val="0"/>
        <w:jc w:val="center"/>
        <w:rPr>
          <w:rFonts w:hint="eastAsia" w:ascii="BIZ UD明朝 Medium" w:hAnsi="BIZ UD明朝 Medium" w:eastAsia="BIZ UD明朝 Medium"/>
          <w:sz w:val="24"/>
        </w:rPr>
      </w:pPr>
      <w:r>
        <w:rPr>
          <w:rFonts w:hint="eastAsia" w:ascii="BIZ UD明朝 Medium" w:hAnsi="BIZ UD明朝 Medium" w:eastAsia="BIZ UD明朝 Medium"/>
          <w:sz w:val="24"/>
        </w:rPr>
        <w:t>旭市認定地域クラブ活動認定要件確認書</w:t>
      </w:r>
    </w:p>
    <w:p>
      <w:pPr>
        <w:pStyle w:val="0"/>
        <w:jc w:val="center"/>
        <w:rPr>
          <w:rFonts w:hint="eastAsia" w:ascii="BIZ UD明朝 Medium" w:hAnsi="BIZ UD明朝 Medium" w:eastAsia="BIZ UD明朝 Medium"/>
          <w:sz w:val="24"/>
        </w:rPr>
      </w:pPr>
    </w:p>
    <w:p>
      <w:pPr>
        <w:pStyle w:val="0"/>
        <w:snapToGrid w:val="0"/>
        <w:ind w:left="709"/>
        <w:jc w:val="left"/>
        <w:rPr>
          <w:rFonts w:hint="eastAsia" w:ascii="BIZ UD明朝 Medium" w:hAnsi="BIZ UD明朝 Medium" w:eastAsia="BIZ UD明朝 Medium"/>
          <w:sz w:val="24"/>
        </w:rPr>
      </w:pPr>
      <w:r>
        <w:rPr>
          <w:rFonts w:hint="default" w:asciiTheme="minorEastAsia" w:hAnsiTheme="minorEastAsia" w:eastAsiaTheme="minorEastAsia"/>
          <w:sz w:val="24"/>
        </w:rPr>
        <mc:AlternateContent>
          <mc:Choice Requires="wps">
            <w:drawing>
              <wp:anchor distT="0" distB="0" distL="114300" distR="114300" simplePos="0" relativeHeight="2" behindDoc="0" locked="0" layoutInCell="1" hidden="0" allowOverlap="1">
                <wp:simplePos x="0" y="0"/>
                <wp:positionH relativeFrom="column">
                  <wp:posOffset>60325</wp:posOffset>
                </wp:positionH>
                <wp:positionV relativeFrom="paragraph">
                  <wp:posOffset>29845</wp:posOffset>
                </wp:positionV>
                <wp:extent cx="6116955" cy="590550"/>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wps:spPr>
                        <a:xfrm>
                          <a:off x="0" y="0"/>
                          <a:ext cx="6116955" cy="590550"/>
                        </a:xfrm>
                        <a:prstGeom prst="rect">
                          <a:avLst/>
                        </a:prstGeom>
                        <a:noFill/>
                        <a:ln w="9525" cap="flat" cmpd="sng" algn="ctr">
                          <a:solidFill>
                            <a:sysClr val="windowText" lastClr="000000"/>
                          </a:solidFill>
                          <a:prstDash val="dash"/>
                        </a:ln>
                        <a:effectLst/>
                      </wps:spPr>
                      <wps:txbx>
                        <w:txbxContent>
                          <w:p>
                            <w:pPr>
                              <w:pStyle w:val="32"/>
                              <w:numPr>
                                <w:ilvl w:val="0"/>
                                <w:numId w:val="1"/>
                              </w:numPr>
                              <w:jc w:val="left"/>
                              <w:rPr>
                                <w:rFonts w:hint="eastAsia" w:ascii="BIZ UDゴシック" w:hAnsi="BIZ UDゴシック" w:eastAsia="BIZ UDゴシック"/>
                              </w:rPr>
                            </w:pPr>
                            <w:r>
                              <w:rPr>
                                <w:rFonts w:hint="eastAsia" w:ascii="BIZ UDゴシック" w:hAnsi="BIZ UDゴシック" w:eastAsia="BIZ UDゴシック"/>
                                <w:color w:val="000000" w:themeColor="text1"/>
                                <w:sz w:val="22"/>
                              </w:rPr>
                              <w:t>本確認書の内容を審査するため、必要に応じてヒアリングや現地確認、根拠資料の提出等が求められることがあります。</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position-vertical-relative:text;z-index:2;mso-wrap-distance-left:9pt;width:481.65pt;height:46.5pt;mso-position-horizontal-relative:text;position:absolute;margin-left:4.75pt;margin-top:2.35pt;mso-wrap-distance-bottom:0pt;mso-wrap-distance-right:9pt;mso-wrap-distance-top:0pt;v-text-anchor:middle;" o:spid="_x0000_s1026" o:allowincell="t" o:allowoverlap="t" filled="f" stroked="t" strokecolor="#000000" strokeweight="0.75pt" o:spt="1">
                <v:fill/>
                <v:stroke linestyle="single" endcap="flat" dashstyle="dash" filltype="solid"/>
                <v:textbox style="layout-flow:horizontal;">
                  <w:txbxContent>
                    <w:p>
                      <w:pPr>
                        <w:pStyle w:val="32"/>
                        <w:numPr>
                          <w:ilvl w:val="0"/>
                          <w:numId w:val="1"/>
                        </w:numPr>
                        <w:jc w:val="left"/>
                        <w:rPr>
                          <w:rFonts w:hint="eastAsia" w:ascii="BIZ UDゴシック" w:hAnsi="BIZ UDゴシック" w:eastAsia="BIZ UDゴシック"/>
                        </w:rPr>
                      </w:pPr>
                      <w:r>
                        <w:rPr>
                          <w:rFonts w:hint="eastAsia" w:ascii="BIZ UDゴシック" w:hAnsi="BIZ UDゴシック" w:eastAsia="BIZ UDゴシック"/>
                          <w:color w:val="000000" w:themeColor="text1"/>
                          <w:sz w:val="22"/>
                        </w:rPr>
                        <w:t>本確認書の内容を審査するため、必要に応じてヒアリングや現地確認、根拠資料の提出等が求められることがあります。</w:t>
                      </w:r>
                    </w:p>
                  </w:txbxContent>
                </v:textbox>
                <v:imagedata o:title=""/>
                <w10:wrap type="none" anchorx="text" anchory="text"/>
              </v:rect>
            </w:pict>
          </mc:Fallback>
        </mc:AlternateContent>
      </w:r>
    </w:p>
    <w:p>
      <w:pPr>
        <w:pStyle w:val="0"/>
        <w:snapToGrid w:val="0"/>
        <w:ind w:left="709"/>
        <w:jc w:val="left"/>
        <w:rPr>
          <w:rFonts w:hint="eastAsia" w:ascii="BIZ UD明朝 Medium" w:hAnsi="BIZ UD明朝 Medium" w:eastAsia="BIZ UD明朝 Medium"/>
          <w:sz w:val="24"/>
        </w:rPr>
      </w:pPr>
    </w:p>
    <w:p>
      <w:pPr>
        <w:pStyle w:val="0"/>
        <w:snapToGrid w:val="0"/>
        <w:ind w:left="709"/>
        <w:jc w:val="left"/>
        <w:rPr>
          <w:rFonts w:hint="eastAsia" w:ascii="BIZ UD明朝 Medium" w:hAnsi="BIZ UD明朝 Medium" w:eastAsia="BIZ UD明朝 Medium"/>
          <w:sz w:val="24"/>
        </w:rPr>
      </w:pPr>
    </w:p>
    <w:p>
      <w:pPr>
        <w:pStyle w:val="0"/>
        <w:snapToGrid w:val="0"/>
        <w:ind w:left="709"/>
        <w:jc w:val="left"/>
        <w:rPr>
          <w:rFonts w:hint="eastAsia" w:ascii="BIZ UD明朝 Medium" w:hAnsi="BIZ UD明朝 Medium" w:eastAsia="BIZ UD明朝 Medium"/>
          <w:sz w:val="24"/>
        </w:rPr>
      </w:pPr>
    </w:p>
    <w:p>
      <w:pPr>
        <w:pStyle w:val="0"/>
        <w:snapToGrid w:val="0"/>
        <w:ind w:left="241" w:hanging="241" w:hangingChars="100"/>
        <w:jc w:val="left"/>
        <w:rPr>
          <w:rFonts w:hint="eastAsia" w:ascii="BIZ UD明朝 Medium" w:hAnsi="BIZ UD明朝 Medium" w:eastAsia="BIZ UD明朝 Medium"/>
          <w:b w:val="1"/>
          <w:sz w:val="24"/>
        </w:rPr>
      </w:pPr>
      <w:r>
        <w:rPr>
          <w:rFonts w:hint="eastAsia" w:ascii="BIZ UD明朝 Medium" w:hAnsi="BIZ UD明朝 Medium" w:eastAsia="BIZ UD明朝 Medium"/>
          <w:b w:val="1"/>
          <w:sz w:val="24"/>
        </w:rPr>
        <w:t>①</w:t>
      </w:r>
      <w:r>
        <w:rPr>
          <w:rFonts w:hint="eastAsia" w:ascii="BIZ UD明朝 Medium" w:hAnsi="BIZ UD明朝 Medium" w:eastAsia="BIZ UD明朝 Medium"/>
          <w:b w:val="1"/>
          <w:sz w:val="24"/>
        </w:rPr>
        <w:t xml:space="preserve"> </w:t>
      </w:r>
      <w:r>
        <w:rPr>
          <w:rFonts w:hint="eastAsia" w:ascii="BIZ UD明朝 Medium" w:hAnsi="BIZ UD明朝 Medium" w:eastAsia="BIZ UD明朝 Medium"/>
          <w:b w:val="1"/>
          <w:sz w:val="24"/>
        </w:rPr>
        <w:t>学校部活動が担ってきた教育的意義を継承・発展させた活動であり、生徒が身近な地域で希望する活動に主体的に参加できるようにすること</w:t>
      </w:r>
      <w:bookmarkStart w:id="0" w:name="_GoBack"/>
      <w:bookmarkEnd w:id="0"/>
      <w:r>
        <w:rPr>
          <w:rFonts w:hint="eastAsia" w:ascii="BIZ UD明朝 Medium" w:hAnsi="BIZ UD明朝 Medium" w:eastAsia="BIZ UD明朝 Medium"/>
          <w:b w:val="1"/>
          <w:sz w:val="24"/>
        </w:rPr>
        <w:t>で、豊かで幅広い活動機会の保障に寄与するものであること</w:t>
      </w:r>
    </w:p>
    <w:p>
      <w:pPr>
        <w:pStyle w:val="32"/>
        <w:numPr>
          <w:ilvl w:val="0"/>
          <w:numId w:val="2"/>
        </w:numPr>
        <w:snapToGrid w:val="0"/>
        <w:spacing w:line="240" w:lineRule="atLeast"/>
        <w:ind w:left="709" w:hanging="442"/>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生徒</w:t>
      </w:r>
      <w:r>
        <w:rPr>
          <w:rFonts w:hint="eastAsia" w:ascii="BIZ UD明朝 Medium" w:hAnsi="BIZ UD明朝 Medium" w:eastAsia="BIZ UD明朝 Medium"/>
          <w:sz w:val="24"/>
          <w:vertAlign w:val="superscript"/>
        </w:rPr>
        <w:t>※１</w:t>
      </w:r>
      <w:r>
        <w:rPr>
          <w:rFonts w:hint="eastAsia" w:ascii="BIZ UD明朝 Medium" w:hAnsi="BIZ UD明朝 Medium" w:eastAsia="BIZ UD明朝 Medium"/>
          <w:sz w:val="24"/>
        </w:rPr>
        <w:t>の自主的・主体的な参加による活動</w:t>
      </w:r>
      <w:r>
        <w:rPr>
          <w:rFonts w:hint="eastAsia" w:ascii="BIZ UD明朝 Medium" w:hAnsi="BIZ UD明朝 Medium" w:eastAsia="BIZ UD明朝 Medium"/>
          <w:sz w:val="24"/>
          <w:vertAlign w:val="superscript"/>
        </w:rPr>
        <w:t>※２</w:t>
      </w:r>
      <w:r>
        <w:rPr>
          <w:rFonts w:hint="eastAsia" w:ascii="BIZ UD明朝 Medium" w:hAnsi="BIZ UD明朝 Medium" w:eastAsia="BIZ UD明朝 Medium"/>
          <w:sz w:val="24"/>
        </w:rPr>
        <w:t>であり、競技性や成果のみに偏重するのではなく、生徒が継続的にスポーツ・文化芸術活動に親しむ機会を確保し、生涯にわたってスポーツや文化芸術を楽しみ、豊かに関わるために必要な資質・能力等を育てることを目指した活動であること</w:t>
      </w:r>
    </w:p>
    <w:p>
      <w:pPr>
        <w:pStyle w:val="32"/>
        <w:numPr>
          <w:ilvl w:val="0"/>
          <w:numId w:val="2"/>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所属生徒の過半数が市内在住の生徒であること。また、競技力強化等の観点から広域から生徒を集めるものではないこと</w:t>
      </w:r>
    </w:p>
    <w:p>
      <w:pPr>
        <w:pStyle w:val="32"/>
        <w:numPr>
          <w:ilvl w:val="0"/>
          <w:numId w:val="2"/>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選抜等を行わず、参加を希望する生徒を広く受け入れること</w:t>
      </w:r>
      <w:r>
        <w:rPr>
          <w:rFonts w:hint="eastAsia" w:ascii="BIZ UD明朝 Medium" w:hAnsi="BIZ UD明朝 Medium" w:eastAsia="BIZ UD明朝 Medium"/>
          <w:sz w:val="24"/>
          <w:vertAlign w:val="superscript"/>
        </w:rPr>
        <w:t>※３</w:t>
      </w:r>
    </w:p>
    <w:p>
      <w:pPr>
        <w:pStyle w:val="32"/>
        <w:numPr>
          <w:ilvl w:val="0"/>
          <w:numId w:val="2"/>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市内の施設を活動の拠点としていること</w:t>
      </w:r>
    </w:p>
    <w:p>
      <w:pPr>
        <w:pStyle w:val="0"/>
        <w:snapToGrid w:val="0"/>
        <w:spacing w:line="300" w:lineRule="exact"/>
        <w:ind w:left="420" w:leftChars="100" w:hanging="210" w:hangingChars="100"/>
        <w:jc w:val="left"/>
        <w:rPr>
          <w:rFonts w:hint="eastAsia" w:ascii="BIZ UD明朝 Medium" w:hAnsi="BIZ UD明朝 Medium" w:eastAsia="BIZ UD明朝 Medium"/>
        </w:rPr>
      </w:pPr>
      <w:r>
        <w:rPr>
          <w:rFonts w:hint="eastAsia" w:ascii="BIZ UD明朝 Medium" w:hAnsi="BIZ UD明朝 Medium" w:eastAsia="BIZ UD明朝 Medium"/>
        </w:rPr>
        <w:t>※１　中学校等の生徒を主な対象とするが、小学生や高校生、大人等と一緒に活動する多世代の取組を排除するものではない。以下同じ。</w:t>
      </w:r>
    </w:p>
    <w:p>
      <w:pPr>
        <w:pStyle w:val="0"/>
        <w:snapToGrid w:val="0"/>
        <w:spacing w:line="300" w:lineRule="exact"/>
        <w:ind w:left="420" w:leftChars="100" w:hanging="210" w:hangingChars="100"/>
        <w:jc w:val="left"/>
        <w:rPr>
          <w:rFonts w:hint="eastAsia" w:ascii="BIZ UD明朝 Medium" w:hAnsi="BIZ UD明朝 Medium" w:eastAsia="BIZ UD明朝 Medium"/>
        </w:rPr>
      </w:pPr>
      <w:r>
        <w:rPr>
          <w:rFonts w:hint="eastAsia" w:ascii="BIZ UD明朝 Medium" w:hAnsi="BIZ UD明朝 Medium" w:eastAsia="BIZ UD明朝 Medium"/>
        </w:rPr>
        <w:t>※２　児童・生徒へのアンケート調査や生徒によるワークショップ、生徒による活動目標・活動計画の話し合いなど生徒のニーズや意見等が反映される仕組みを設けるとともに、生徒のニーズに応じた多種多様なプログラムを提供することが期待される。</w:t>
      </w:r>
    </w:p>
    <w:p>
      <w:pPr>
        <w:pStyle w:val="0"/>
        <w:snapToGrid w:val="0"/>
        <w:spacing w:line="300" w:lineRule="exact"/>
        <w:ind w:left="420" w:leftChars="100" w:hanging="210" w:hangingChars="100"/>
        <w:jc w:val="left"/>
        <w:rPr>
          <w:rFonts w:hint="eastAsia" w:ascii="BIZ UD明朝 Medium" w:hAnsi="BIZ UD明朝 Medium" w:eastAsia="BIZ UD明朝 Medium"/>
        </w:rPr>
      </w:pPr>
      <w:r>
        <w:rPr>
          <w:rFonts w:hint="eastAsia" w:ascii="BIZ UD明朝 Medium" w:hAnsi="BIZ UD明朝 Medium" w:eastAsia="BIZ UD明朝 Medium"/>
        </w:rPr>
        <w:t>※３　部活動の地域展開は、障害のある生徒や運動が苦手な生徒等を含め、全ての生徒が希望に応じて多種多様な活動に参加できる環境を整備することを理念としており、そのことを十分に踏まえて対応すること。</w:t>
      </w:r>
    </w:p>
    <w:p>
      <w:pPr>
        <w:pStyle w:val="0"/>
        <w:snapToGrid w:val="0"/>
        <w:spacing w:line="300" w:lineRule="exact"/>
        <w:ind w:left="420" w:leftChars="100" w:hanging="210" w:hangingChars="100"/>
        <w:jc w:val="left"/>
        <w:rPr>
          <w:rFonts w:hint="eastAsia" w:ascii="BIZ UD明朝 Medium" w:hAnsi="BIZ UD明朝 Medium" w:eastAsia="BIZ UD明朝 Medium"/>
        </w:rPr>
      </w:pPr>
      <w:r>
        <w:rPr>
          <w:rFonts w:hint="eastAsia" w:ascii="BIZ UD明朝 Medium" w:hAnsi="BIZ UD明朝 Medium" w:eastAsia="BIZ UD明朝 Medium"/>
        </w:rPr>
        <w:t>※４　新規に地域クラブを設立する場合、過半数が市内在住となるよう生徒を集めること。</w:t>
      </w:r>
    </w:p>
    <w:p>
      <w:pPr>
        <w:pStyle w:val="0"/>
        <w:snapToGrid w:val="0"/>
        <w:ind w:left="709"/>
        <w:jc w:val="left"/>
        <w:rPr>
          <w:rFonts w:hint="eastAsia" w:ascii="BIZ UD明朝 Medium" w:hAnsi="BIZ UD明朝 Medium" w:eastAsia="BIZ UD明朝 Medium"/>
          <w:sz w:val="24"/>
        </w:rPr>
      </w:pPr>
    </w:p>
    <w:p>
      <w:pPr>
        <w:pStyle w:val="0"/>
        <w:snapToGrid w:val="0"/>
        <w:ind w:left="241" w:hanging="241" w:hangingChars="100"/>
        <w:jc w:val="left"/>
        <w:rPr>
          <w:rFonts w:hint="eastAsia" w:ascii="BIZ UD明朝 Medium" w:hAnsi="BIZ UD明朝 Medium" w:eastAsia="BIZ UD明朝 Medium"/>
          <w:b w:val="1"/>
          <w:sz w:val="24"/>
        </w:rPr>
      </w:pPr>
      <w:r>
        <w:rPr>
          <w:rFonts w:hint="eastAsia" w:ascii="BIZ UD明朝 Medium" w:hAnsi="BIZ UD明朝 Medium" w:eastAsia="BIZ UD明朝 Medium"/>
          <w:b w:val="1"/>
          <w:sz w:val="24"/>
        </w:rPr>
        <w:t>②</w:t>
      </w:r>
      <w:r>
        <w:rPr>
          <w:rFonts w:hint="eastAsia" w:ascii="BIZ UD明朝 Medium" w:hAnsi="BIZ UD明朝 Medium" w:eastAsia="BIZ UD明朝 Medium"/>
          <w:b w:val="1"/>
          <w:sz w:val="24"/>
        </w:rPr>
        <w:t xml:space="preserve"> </w:t>
      </w:r>
      <w:r>
        <w:rPr>
          <w:rFonts w:hint="eastAsia" w:ascii="BIZ UD明朝 Medium" w:hAnsi="BIZ UD明朝 Medium" w:eastAsia="BIZ UD明朝 Medium"/>
          <w:b w:val="1"/>
          <w:sz w:val="24"/>
        </w:rPr>
        <w:t>適切な活動時間や休養日が設定されていること</w:t>
      </w:r>
    </w:p>
    <w:p>
      <w:pPr>
        <w:pStyle w:val="32"/>
        <w:numPr>
          <w:ilvl w:val="0"/>
          <w:numId w:val="3"/>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生徒の心身の成長に配慮して健康に生活を送れるよう、週２日以上の休養日を設定し、活動時間は、平日は１日２時間程度以内、休日は１日３時間程度以内とし、週当たりの活動時間は</w:t>
      </w:r>
      <w:r>
        <w:rPr>
          <w:rFonts w:hint="eastAsia" w:ascii="BIZ UD明朝 Medium" w:hAnsi="BIZ UD明朝 Medium" w:eastAsia="BIZ UD明朝 Medium"/>
          <w:sz w:val="24"/>
        </w:rPr>
        <w:t>11</w:t>
      </w:r>
      <w:r>
        <w:rPr>
          <w:rFonts w:hint="eastAsia" w:ascii="BIZ UD明朝 Medium" w:hAnsi="BIZ UD明朝 Medium" w:eastAsia="BIZ UD明朝 Medium"/>
          <w:sz w:val="24"/>
        </w:rPr>
        <w:t>時間程度の範囲内とすること。その上で、できるだけ短時間で合理的かつ効率的・効果的な活動となっていること</w:t>
      </w:r>
      <w:r>
        <w:rPr>
          <w:rFonts w:hint="eastAsia" w:ascii="BIZ UD明朝 Medium" w:hAnsi="BIZ UD明朝 Medium" w:eastAsia="BIZ UD明朝 Medium"/>
          <w:sz w:val="24"/>
          <w:vertAlign w:val="superscript"/>
        </w:rPr>
        <w:t>※１</w:t>
      </w:r>
    </w:p>
    <w:p>
      <w:pPr>
        <w:pStyle w:val="32"/>
        <w:numPr>
          <w:ilvl w:val="0"/>
          <w:numId w:val="3"/>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年間の活動計画（活動日、休養日及び参加予定大会の日程等）や毎月の活動計画（活動日時・場所、休養日及び大会参加日等）を策定し、公表していること</w:t>
      </w:r>
    </w:p>
    <w:p>
      <w:pPr>
        <w:pStyle w:val="0"/>
        <w:snapToGrid w:val="0"/>
        <w:spacing w:line="280" w:lineRule="exact"/>
        <w:ind w:left="420" w:leftChars="100" w:hanging="210" w:hangingChars="100"/>
        <w:jc w:val="left"/>
        <w:rPr>
          <w:rFonts w:hint="eastAsia" w:ascii="BIZ UD明朝 Medium" w:hAnsi="BIZ UD明朝 Medium" w:eastAsia="BIZ UD明朝 Medium"/>
          <w:sz w:val="22"/>
        </w:rPr>
      </w:pPr>
      <w:r>
        <w:rPr>
          <w:rFonts w:hint="eastAsia" w:ascii="BIZ UD明朝 Medium" w:hAnsi="BIZ UD明朝 Medium" w:eastAsia="BIZ UD明朝 Medium"/>
        </w:rPr>
        <w:t>※１　例えば、将来的には平日も含めて地域展開を目指すことを前提に、当面、平日は学校部活動を実施し、休日のみ地域クラブ活動を実施する場合には、原則として、休日の地域クラブ活動において、少なくとも１日以上の休養日を設ける。ただし、平日の学校部活動と休日の地域クラブ活動の組み合わせの工夫など、多様な形態があり得る。例えば、改革の進展に伴い、体制の充実した休日に活動の中心がシフトしていくことも想定されるところ、週当たりの活動時間が</w:t>
      </w:r>
      <w:r>
        <w:rPr>
          <w:rFonts w:hint="eastAsia" w:ascii="BIZ UD明朝 Medium" w:hAnsi="BIZ UD明朝 Medium" w:eastAsia="BIZ UD明朝 Medium"/>
        </w:rPr>
        <w:t xml:space="preserve"> 11 </w:t>
      </w:r>
      <w:r>
        <w:rPr>
          <w:rFonts w:hint="eastAsia" w:ascii="BIZ UD明朝 Medium" w:hAnsi="BIZ UD明朝 Medium" w:eastAsia="BIZ UD明朝 Medium"/>
        </w:rPr>
        <w:t>時間程度の範囲内に収まり、かつ、週２日以上の休養日が設けられるのであれば、平日の活動を週３日以内に抑えつつ休日に２日間連続して活動を行うなど、柔軟な対応を行うことも可能。</w:t>
      </w:r>
    </w:p>
    <w:p>
      <w:pPr>
        <w:pStyle w:val="0"/>
        <w:snapToGrid w:val="0"/>
        <w:ind w:left="709"/>
        <w:jc w:val="left"/>
        <w:rPr>
          <w:rFonts w:hint="eastAsia" w:ascii="BIZ UD明朝 Medium" w:hAnsi="BIZ UD明朝 Medium" w:eastAsia="BIZ UD明朝 Medium"/>
          <w:sz w:val="24"/>
        </w:rPr>
      </w:pPr>
    </w:p>
    <w:p>
      <w:pPr>
        <w:pStyle w:val="0"/>
        <w:snapToGrid w:val="0"/>
        <w:jc w:val="left"/>
        <w:rPr>
          <w:rFonts w:hint="eastAsia" w:ascii="BIZ UD明朝 Medium" w:hAnsi="BIZ UD明朝 Medium" w:eastAsia="BIZ UD明朝 Medium"/>
          <w:b w:val="1"/>
          <w:sz w:val="24"/>
        </w:rPr>
      </w:pPr>
      <w:r>
        <w:rPr>
          <w:rFonts w:hint="eastAsia" w:ascii="BIZ UD明朝 Medium" w:hAnsi="BIZ UD明朝 Medium" w:eastAsia="BIZ UD明朝 Medium"/>
          <w:b w:val="1"/>
          <w:sz w:val="24"/>
        </w:rPr>
        <w:t>③</w:t>
      </w:r>
      <w:r>
        <w:rPr>
          <w:rFonts w:hint="eastAsia" w:ascii="BIZ UD明朝 Medium" w:hAnsi="BIZ UD明朝 Medium" w:eastAsia="BIZ UD明朝 Medium"/>
          <w:b w:val="1"/>
          <w:sz w:val="24"/>
        </w:rPr>
        <w:t xml:space="preserve"> </w:t>
      </w:r>
      <w:r>
        <w:rPr>
          <w:rFonts w:hint="eastAsia" w:ascii="BIZ UD明朝 Medium" w:hAnsi="BIZ UD明朝 Medium" w:eastAsia="BIZ UD明朝 Medium"/>
          <w:b w:val="1"/>
          <w:kern w:val="0"/>
          <w:sz w:val="24"/>
        </w:rPr>
        <w:t>活動の維持・運営に必要な範囲で、可能な限り低廉な参加費等が設定されていること</w:t>
      </w:r>
    </w:p>
    <w:p>
      <w:pPr>
        <w:pStyle w:val="32"/>
        <w:numPr>
          <w:ilvl w:val="0"/>
          <w:numId w:val="4"/>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国が示す参加費等の金額の目安を踏まえつつ、地域の実情や競技種目等の特性等に応じて、地域クラブ活動を持続的・安定的に運営していくために必要な範囲で、可能な限り低廉な参加費等が設定されていること</w:t>
      </w:r>
    </w:p>
    <w:p>
      <w:pPr>
        <w:pStyle w:val="0"/>
        <w:snapToGrid w:val="0"/>
        <w:jc w:val="left"/>
        <w:rPr>
          <w:rFonts w:hint="eastAsia" w:ascii="BIZ UD明朝 Medium" w:hAnsi="BIZ UD明朝 Medium" w:eastAsia="BIZ UD明朝 Medium"/>
          <w:b w:val="1"/>
          <w:sz w:val="24"/>
        </w:rPr>
      </w:pPr>
      <w:r>
        <w:rPr>
          <w:rFonts w:hint="eastAsia" w:ascii="BIZ UD明朝 Medium" w:hAnsi="BIZ UD明朝 Medium" w:eastAsia="BIZ UD明朝 Medium"/>
          <w:b w:val="1"/>
          <w:sz w:val="24"/>
        </w:rPr>
        <w:t>④</w:t>
      </w:r>
      <w:r>
        <w:rPr>
          <w:rFonts w:hint="eastAsia" w:ascii="BIZ UD明朝 Medium" w:hAnsi="BIZ UD明朝 Medium" w:eastAsia="BIZ UD明朝 Medium"/>
          <w:b w:val="1"/>
          <w:sz w:val="24"/>
        </w:rPr>
        <w:t xml:space="preserve"> </w:t>
      </w:r>
      <w:r>
        <w:rPr>
          <w:rFonts w:hint="eastAsia" w:ascii="BIZ UD明朝 Medium" w:hAnsi="BIZ UD明朝 Medium" w:eastAsia="BIZ UD明朝 Medium"/>
          <w:b w:val="1"/>
          <w:sz w:val="24"/>
        </w:rPr>
        <w:t>適切な指導の実施体制が確保されていること</w:t>
      </w:r>
    </w:p>
    <w:p>
      <w:pPr>
        <w:pStyle w:val="32"/>
        <w:numPr>
          <w:ilvl w:val="0"/>
          <w:numId w:val="4"/>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地域クラブ活動において指導や指導補助、見守り等を行う人材（以下「指導人材」という。）が、暴力・暴言・ハラスメント、いじめ、無視等の行為は、許されない行為であることを理解し、自らこうした行為を行わないとともに、参加生徒同士のこうした行為も許さないことを誓約すること</w:t>
      </w:r>
    </w:p>
    <w:p>
      <w:pPr>
        <w:pStyle w:val="32"/>
        <w:numPr>
          <w:ilvl w:val="0"/>
          <w:numId w:val="5"/>
        </w:numPr>
        <w:snapToGrid w:val="0"/>
        <w:ind w:left="709" w:hanging="442"/>
        <w:contextualSpacing w:val="0"/>
        <w:rPr>
          <w:rFonts w:hint="eastAsia" w:ascii="BIZ UD明朝 Medium" w:hAnsi="BIZ UD明朝 Medium" w:eastAsia="BIZ UD明朝 Medium"/>
          <w:sz w:val="24"/>
        </w:rPr>
      </w:pPr>
      <w:r>
        <w:rPr>
          <w:rFonts w:hint="eastAsia" w:ascii="BIZ UD明朝 Medium" w:hAnsi="BIZ UD明朝 Medium" w:eastAsia="BIZ UD明朝 Medium"/>
          <w:sz w:val="24"/>
        </w:rPr>
        <w:t>公認スポーツ・文化芸術指導者資格を有している、又は次のいずれかの市が基準とする要件を満たしている指導者の指導の下、活動が行われていること</w:t>
      </w:r>
    </w:p>
    <w:p>
      <w:pPr>
        <w:pStyle w:val="0"/>
        <w:ind w:left="450" w:leftChars="100" w:hanging="240" w:hangingChars="100"/>
        <w:rPr>
          <w:rFonts w:hint="eastAsia" w:ascii="BIZ UD明朝 Medium" w:hAnsi="BIZ UD明朝 Medium" w:eastAsia="BIZ UD明朝 Medium"/>
          <w:sz w:val="24"/>
        </w:rPr>
      </w:pPr>
      <w:r>
        <w:rPr>
          <w:rFonts w:hint="eastAsia" w:ascii="BIZ UD明朝 Medium" w:hAnsi="BIZ UD明朝 Medium" w:eastAsia="BIZ UD明朝 Medium"/>
          <w:sz w:val="24"/>
        </w:rPr>
        <w:t>　ア　教員免許を取得しており、当該運動競技や文化芸術活動の部活動指導実績がある者</w:t>
      </w:r>
    </w:p>
    <w:p>
      <w:pPr>
        <w:pStyle w:val="0"/>
        <w:ind w:left="690" w:leftChars="100" w:hanging="480" w:hangingChars="200"/>
        <w:rPr>
          <w:rFonts w:hint="eastAsia" w:ascii="BIZ UD明朝 Medium" w:hAnsi="BIZ UD明朝 Medium" w:eastAsia="BIZ UD明朝 Medium"/>
          <w:sz w:val="24"/>
        </w:rPr>
      </w:pPr>
      <w:r>
        <w:rPr>
          <w:rFonts w:hint="eastAsia" w:ascii="BIZ UD明朝 Medium" w:hAnsi="BIZ UD明朝 Medium" w:eastAsia="BIZ UD明朝 Medium"/>
          <w:sz w:val="24"/>
        </w:rPr>
        <w:t>　イ　学校教育法第１条に規定する学校において、当該運動競技や文化芸術活動の指導実績がある者</w:t>
      </w:r>
    </w:p>
    <w:p>
      <w:pPr>
        <w:pStyle w:val="0"/>
        <w:ind w:left="690" w:leftChars="100" w:hanging="480" w:hangingChars="200"/>
        <w:rPr>
          <w:rFonts w:hint="eastAsia" w:ascii="BIZ UD明朝 Medium" w:hAnsi="BIZ UD明朝 Medium" w:eastAsia="BIZ UD明朝 Medium"/>
          <w:sz w:val="24"/>
        </w:rPr>
      </w:pPr>
      <w:r>
        <w:rPr>
          <w:rFonts w:hint="eastAsia" w:ascii="BIZ UD明朝 Medium" w:hAnsi="BIZ UD明朝 Medium" w:eastAsia="BIZ UD明朝 Medium"/>
          <w:sz w:val="24"/>
        </w:rPr>
        <w:t>　ウ　市内各競技団体・各文化芸術団体、市教育委員会、市内中学校長のいずれかの推薦がある者</w:t>
      </w:r>
    </w:p>
    <w:p>
      <w:pPr>
        <w:pStyle w:val="32"/>
        <w:numPr>
          <w:numId w:val="0"/>
        </w:numPr>
        <w:snapToGrid w:val="0"/>
        <w:ind w:left="690" w:leftChars="100" w:hanging="480" w:hangingChars="200"/>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　エ　高等学校卒業程度の資格を有し、専門学校、大学又は大学院に在籍し、かつ、当該運動競技や文化芸術活動の経験があり、当該学校の関係者から指導者として適格であると推薦された者</w:t>
      </w:r>
    </w:p>
    <w:p>
      <w:pPr>
        <w:pStyle w:val="32"/>
        <w:numPr>
          <w:numId w:val="0"/>
        </w:numPr>
        <w:snapToGrid w:val="0"/>
        <w:ind w:left="690" w:leftChars="100" w:hanging="480" w:hangingChars="200"/>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　オ　市が定める研修を受講した者</w:t>
      </w:r>
    </w:p>
    <w:p>
      <w:pPr>
        <w:pStyle w:val="32"/>
        <w:numPr>
          <w:ilvl w:val="0"/>
          <w:numId w:val="4"/>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持続的・安定的な活動を確保するとともに、事故や暴力・暴言・ハラスメント等の不適切行為を防止する観点から、原則として、複数の指導人材が携わること</w:t>
      </w:r>
      <w:r>
        <w:rPr>
          <w:rFonts w:hint="eastAsia" w:ascii="BIZ UD明朝 Medium" w:hAnsi="BIZ UD明朝 Medium" w:eastAsia="BIZ UD明朝 Medium"/>
          <w:sz w:val="24"/>
          <w:vertAlign w:val="superscript"/>
        </w:rPr>
        <w:t>※１</w:t>
      </w:r>
    </w:p>
    <w:p>
      <w:pPr>
        <w:pStyle w:val="0"/>
        <w:snapToGrid w:val="0"/>
        <w:spacing w:line="260" w:lineRule="exact"/>
        <w:ind w:left="420" w:leftChars="100" w:hanging="210" w:hangingChars="100"/>
        <w:jc w:val="left"/>
        <w:rPr>
          <w:rFonts w:hint="eastAsia" w:ascii="BIZ UD明朝 Medium" w:hAnsi="BIZ UD明朝 Medium" w:eastAsia="BIZ UD明朝 Medium"/>
        </w:rPr>
      </w:pPr>
      <w:r>
        <w:rPr>
          <w:rFonts w:hint="eastAsia" w:ascii="BIZ UD明朝 Medium" w:hAnsi="BIZ UD明朝 Medium" w:eastAsia="BIZ UD明朝 Medium"/>
        </w:rPr>
        <w:t>※１　複数の指導人材が活動に携わることが困難な場合には、市等の職員・コーディネーターや運営団体の職員等による地域クラブ活動の実施主体への巡回指導を適切に実施すること等により、事故防止や暴力・暴言・ハラスメント等の不適切行為の防止を図ること。</w:t>
      </w:r>
    </w:p>
    <w:p>
      <w:pPr>
        <w:pStyle w:val="0"/>
        <w:snapToGrid w:val="0"/>
        <w:ind w:left="709"/>
        <w:jc w:val="left"/>
        <w:rPr>
          <w:rFonts w:hint="eastAsia" w:ascii="BIZ UD明朝 Medium" w:hAnsi="BIZ UD明朝 Medium" w:eastAsia="BIZ UD明朝 Medium"/>
          <w:sz w:val="24"/>
        </w:rPr>
      </w:pPr>
    </w:p>
    <w:p>
      <w:pPr>
        <w:pStyle w:val="0"/>
        <w:snapToGrid w:val="0"/>
        <w:jc w:val="left"/>
        <w:rPr>
          <w:rFonts w:hint="eastAsia" w:ascii="BIZ UD明朝 Medium" w:hAnsi="BIZ UD明朝 Medium" w:eastAsia="BIZ UD明朝 Medium"/>
          <w:b w:val="1"/>
          <w:sz w:val="24"/>
        </w:rPr>
      </w:pPr>
      <w:r>
        <w:rPr>
          <w:rFonts w:hint="eastAsia" w:ascii="BIZ UD明朝 Medium" w:hAnsi="BIZ UD明朝 Medium" w:eastAsia="BIZ UD明朝 Medium"/>
          <w:b w:val="1"/>
          <w:sz w:val="24"/>
        </w:rPr>
        <w:t>⑤</w:t>
      </w:r>
      <w:r>
        <w:rPr>
          <w:rFonts w:hint="eastAsia" w:ascii="BIZ UD明朝 Medium" w:hAnsi="BIZ UD明朝 Medium" w:eastAsia="BIZ UD明朝 Medium"/>
          <w:b w:val="1"/>
          <w:sz w:val="24"/>
        </w:rPr>
        <w:t xml:space="preserve"> </w:t>
      </w:r>
      <w:r>
        <w:rPr>
          <w:rFonts w:hint="eastAsia" w:ascii="BIZ UD明朝 Medium" w:hAnsi="BIZ UD明朝 Medium" w:eastAsia="BIZ UD明朝 Medium"/>
          <w:b w:val="1"/>
          <w:sz w:val="24"/>
        </w:rPr>
        <w:t>適切な安全確保の体制が確保されていること</w:t>
      </w:r>
    </w:p>
    <w:p>
      <w:pPr>
        <w:pStyle w:val="32"/>
        <w:numPr>
          <w:ilvl w:val="0"/>
          <w:numId w:val="6"/>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生徒の発達段階や健康の状態、気温や湿度、暑さ指数（</w:t>
      </w:r>
      <w:r>
        <w:rPr>
          <w:rFonts w:hint="eastAsia" w:ascii="BIZ UD明朝 Medium" w:hAnsi="BIZ UD明朝 Medium" w:eastAsia="BIZ UD明朝 Medium"/>
          <w:sz w:val="24"/>
        </w:rPr>
        <w:t>WBGT</w:t>
      </w:r>
      <w:r>
        <w:rPr>
          <w:rFonts w:hint="eastAsia" w:ascii="BIZ UD明朝 Medium" w:hAnsi="BIZ UD明朝 Medium" w:eastAsia="BIZ UD明朝 Medium"/>
          <w:sz w:val="24"/>
        </w:rPr>
        <w:t>）等の環境を考慮のうえ、適切な指導内容や活動時間、休息時間、水分補給の機会等を設定するとともに、活動場所の管理主体と連携した施設・設備・用具の点検等を行い、事故防止を徹底すること</w:t>
      </w:r>
    </w:p>
    <w:p>
      <w:pPr>
        <w:pStyle w:val="32"/>
        <w:numPr>
          <w:ilvl w:val="0"/>
          <w:numId w:val="6"/>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市、地域クラブ活動の運営・実施主体、活動場所の管理主体等との間で、あらかじめ、事故等が発生した場合の対応や責任関係等を明確化していること</w:t>
      </w:r>
    </w:p>
    <w:p>
      <w:pPr>
        <w:pStyle w:val="32"/>
        <w:numPr>
          <w:ilvl w:val="0"/>
          <w:numId w:val="6"/>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保護者や関係機関への緊急時の連絡体制の整備等を行い、事故発生時の対応を適切に行うこと</w:t>
      </w:r>
    </w:p>
    <w:p>
      <w:pPr>
        <w:pStyle w:val="32"/>
        <w:numPr>
          <w:ilvl w:val="0"/>
          <w:numId w:val="6"/>
        </w:numPr>
        <w:snapToGrid w:val="0"/>
        <w:ind w:left="709"/>
        <w:contextualSpacing w:val="0"/>
        <w:jc w:val="left"/>
        <w:rPr>
          <w:rFonts w:hint="eastAsia" w:ascii="BIZ UD明朝 Medium" w:hAnsi="BIZ UD明朝 Medium" w:eastAsia="BIZ UD明朝 Medium"/>
          <w:b w:val="1"/>
          <w:sz w:val="24"/>
        </w:rPr>
      </w:pPr>
      <w:r>
        <w:rPr>
          <w:rFonts w:hint="eastAsia" w:ascii="BIZ UD明朝 Medium" w:hAnsi="BIZ UD明朝 Medium" w:eastAsia="BIZ UD明朝 Medium"/>
          <w:sz w:val="24"/>
        </w:rPr>
        <w:t>参加者及び指導人材が、自身の怪我等を補償する保険や個人賠償責任保険に加入していること</w:t>
      </w:r>
    </w:p>
    <w:p>
      <w:pPr>
        <w:pStyle w:val="0"/>
        <w:snapToGrid w:val="0"/>
        <w:ind w:left="709"/>
        <w:jc w:val="left"/>
        <w:rPr>
          <w:rFonts w:hint="eastAsia" w:ascii="BIZ UD明朝 Medium" w:hAnsi="BIZ UD明朝 Medium" w:eastAsia="BIZ UD明朝 Medium"/>
          <w:b w:val="1"/>
          <w:sz w:val="24"/>
        </w:rPr>
      </w:pPr>
    </w:p>
    <w:p>
      <w:pPr>
        <w:pStyle w:val="0"/>
        <w:snapToGrid w:val="0"/>
        <w:jc w:val="left"/>
        <w:rPr>
          <w:rFonts w:hint="eastAsia" w:ascii="BIZ UD明朝 Medium" w:hAnsi="BIZ UD明朝 Medium" w:eastAsia="BIZ UD明朝 Medium"/>
          <w:b w:val="1"/>
          <w:sz w:val="24"/>
        </w:rPr>
      </w:pPr>
      <w:r>
        <w:rPr>
          <w:rFonts w:hint="eastAsia" w:ascii="BIZ UD明朝 Medium" w:hAnsi="BIZ UD明朝 Medium" w:eastAsia="BIZ UD明朝 Medium"/>
          <w:b w:val="1"/>
          <w:sz w:val="24"/>
        </w:rPr>
        <w:t>⑥</w:t>
      </w:r>
      <w:r>
        <w:rPr>
          <w:rFonts w:hint="eastAsia" w:ascii="BIZ UD明朝 Medium" w:hAnsi="BIZ UD明朝 Medium" w:eastAsia="BIZ UD明朝 Medium"/>
          <w:b w:val="1"/>
          <w:sz w:val="24"/>
        </w:rPr>
        <w:t xml:space="preserve"> </w:t>
      </w:r>
      <w:r>
        <w:rPr>
          <w:rFonts w:hint="eastAsia" w:ascii="BIZ UD明朝 Medium" w:hAnsi="BIZ UD明朝 Medium" w:eastAsia="BIZ UD明朝 Medium"/>
          <w:b w:val="1"/>
          <w:sz w:val="24"/>
        </w:rPr>
        <w:t>適切な運営体制が確保されていること</w:t>
      </w:r>
    </w:p>
    <w:p>
      <w:pPr>
        <w:pStyle w:val="32"/>
        <w:numPr>
          <w:ilvl w:val="0"/>
          <w:numId w:val="7"/>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次の内容を含む規約等</w:t>
      </w:r>
      <w:r>
        <w:rPr>
          <w:rFonts w:hint="eastAsia" w:ascii="BIZ UD明朝 Medium" w:hAnsi="BIZ UD明朝 Medium" w:eastAsia="BIZ UD明朝 Medium"/>
          <w:sz w:val="24"/>
          <w:vertAlign w:val="superscript"/>
        </w:rPr>
        <w:t>※１</w:t>
      </w:r>
      <w:r>
        <w:rPr>
          <w:rFonts w:hint="eastAsia" w:ascii="BIZ UD明朝 Medium" w:hAnsi="BIZ UD明朝 Medium" w:eastAsia="BIZ UD明朝 Medium"/>
          <w:sz w:val="24"/>
        </w:rPr>
        <w:t>を作成・公表していること。また、関係法令を遵守するとともに、規約等に基づき適切な運営が行われていること</w:t>
      </w:r>
      <w:r>
        <w:rPr>
          <w:rFonts w:hint="eastAsia" w:ascii="BIZ UD明朝 Medium" w:hAnsi="BIZ UD明朝 Medium" w:eastAsia="BIZ UD明朝 Medium"/>
          <w:sz w:val="24"/>
          <w:vertAlign w:val="superscript"/>
        </w:rPr>
        <w:t>※２</w:t>
      </w:r>
    </w:p>
    <w:p>
      <w:pPr>
        <w:pStyle w:val="32"/>
        <w:numPr>
          <w:ilvl w:val="1"/>
          <w:numId w:val="8"/>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団体の目的</w:t>
      </w:r>
    </w:p>
    <w:p>
      <w:pPr>
        <w:pStyle w:val="32"/>
        <w:numPr>
          <w:ilvl w:val="1"/>
          <w:numId w:val="8"/>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役員（代表、副代表、会計、監事</w:t>
      </w:r>
      <w:r>
        <w:rPr>
          <w:rFonts w:hint="eastAsia" w:ascii="BIZ UD明朝 Medium" w:hAnsi="BIZ UD明朝 Medium" w:eastAsia="BIZ UD明朝 Medium"/>
          <w:sz w:val="24"/>
          <w:vertAlign w:val="superscript"/>
        </w:rPr>
        <w:t>※３</w:t>
      </w:r>
      <w:r>
        <w:rPr>
          <w:rFonts w:hint="eastAsia" w:ascii="BIZ UD明朝 Medium" w:hAnsi="BIZ UD明朝 Medium" w:eastAsia="BIZ UD明朝 Medium"/>
          <w:sz w:val="24"/>
        </w:rPr>
        <w:t>）の選任・解任に関すること</w:t>
      </w:r>
    </w:p>
    <w:p>
      <w:pPr>
        <w:pStyle w:val="32"/>
        <w:numPr>
          <w:ilvl w:val="1"/>
          <w:numId w:val="8"/>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総会の運営など団体の意思決定に関すること</w:t>
      </w:r>
    </w:p>
    <w:p>
      <w:pPr>
        <w:pStyle w:val="32"/>
        <w:numPr>
          <w:ilvl w:val="1"/>
          <w:numId w:val="8"/>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会員の入退会、参加費等に関すること</w:t>
      </w:r>
    </w:p>
    <w:p>
      <w:pPr>
        <w:pStyle w:val="32"/>
        <w:numPr>
          <w:ilvl w:val="1"/>
          <w:numId w:val="8"/>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予算・決算の審議・承認に関すること　</w:t>
      </w:r>
    </w:p>
    <w:p>
      <w:pPr>
        <w:pStyle w:val="32"/>
        <w:numPr>
          <w:ilvl w:val="0"/>
          <w:numId w:val="7"/>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公正かつ適切な会計処理が行われ、透明性を確保するために関係者に対する情報開示が適切に行われていること</w:t>
      </w:r>
    </w:p>
    <w:p>
      <w:pPr>
        <w:pStyle w:val="32"/>
        <w:numPr>
          <w:ilvl w:val="0"/>
          <w:numId w:val="7"/>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営利を主たる目的とせずに運営すること</w:t>
      </w:r>
      <w:r>
        <w:rPr>
          <w:rFonts w:hint="eastAsia" w:ascii="BIZ UD明朝 Medium" w:hAnsi="BIZ UD明朝 Medium" w:eastAsia="BIZ UD明朝 Medium"/>
          <w:sz w:val="24"/>
          <w:vertAlign w:val="superscript"/>
        </w:rPr>
        <w:t>※４</w:t>
      </w:r>
    </w:p>
    <w:p>
      <w:pPr>
        <w:pStyle w:val="32"/>
        <w:numPr>
          <w:ilvl w:val="0"/>
          <w:numId w:val="7"/>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大会・コンクールに参加する場合には、その運営に積極的に協力すること</w:t>
      </w:r>
    </w:p>
    <w:p>
      <w:pPr>
        <w:pStyle w:val="0"/>
        <w:snapToGrid w:val="0"/>
        <w:spacing w:line="300" w:lineRule="exact"/>
        <w:ind w:left="420" w:leftChars="100" w:hanging="210" w:hangingChars="100"/>
        <w:jc w:val="left"/>
        <w:rPr>
          <w:rFonts w:hint="eastAsia" w:ascii="BIZ UD明朝 Medium" w:hAnsi="BIZ UD明朝 Medium" w:eastAsia="BIZ UD明朝 Medium"/>
        </w:rPr>
      </w:pPr>
      <w:r>
        <w:rPr>
          <w:rFonts w:hint="eastAsia" w:ascii="BIZ UD明朝 Medium" w:hAnsi="BIZ UD明朝 Medium" w:eastAsia="BIZ UD明朝 Medium"/>
        </w:rPr>
        <w:t>※１　運営・実施主体を全体として評価し、実質的に適切な運営体制が確保されていれば差し支えない。</w:t>
      </w:r>
    </w:p>
    <w:p>
      <w:pPr>
        <w:pStyle w:val="0"/>
        <w:snapToGrid w:val="0"/>
        <w:spacing w:line="300" w:lineRule="exact"/>
        <w:ind w:left="420" w:leftChars="100" w:hanging="210" w:hangingChars="100"/>
        <w:jc w:val="left"/>
        <w:rPr>
          <w:rFonts w:hint="eastAsia" w:ascii="BIZ UD明朝 Medium" w:hAnsi="BIZ UD明朝 Medium" w:eastAsia="BIZ UD明朝 Medium"/>
        </w:rPr>
      </w:pPr>
      <w:r>
        <w:rPr>
          <w:rFonts w:hint="eastAsia" w:ascii="BIZ UD明朝 Medium" w:hAnsi="BIZ UD明朝 Medium" w:eastAsia="BIZ UD明朝 Medium"/>
        </w:rPr>
        <w:t>※２　日本スポーツ協会の総合型地域スポーツクラブ登録制度の登録クラブの場合には、確認事項の一部を満たしていると判断する。</w:t>
      </w:r>
    </w:p>
    <w:p>
      <w:pPr>
        <w:pStyle w:val="0"/>
        <w:snapToGrid w:val="0"/>
        <w:spacing w:line="300" w:lineRule="exact"/>
        <w:ind w:left="420" w:leftChars="100" w:hanging="210" w:hangingChars="100"/>
        <w:jc w:val="left"/>
        <w:rPr>
          <w:rFonts w:hint="eastAsia" w:ascii="BIZ UD明朝 Medium" w:hAnsi="BIZ UD明朝 Medium" w:eastAsia="BIZ UD明朝 Medium"/>
        </w:rPr>
      </w:pPr>
      <w:r>
        <w:rPr>
          <w:rFonts w:hint="eastAsia" w:ascii="BIZ UD明朝 Medium" w:hAnsi="BIZ UD明朝 Medium" w:eastAsia="BIZ UD明朝 Medium"/>
        </w:rPr>
        <w:t>※３　団体の持続的・安定的な運営を確保するとともに、適切なガバナンスを確保する観点から、原則として、代表、副代表、会計及び監事は、互いに兼ねることはできない。地域の実情等により役員を確保することが困難な場合等の例外的な場合にも、監事は、代表、副代表、会計を兼ねることはできない。</w:t>
      </w:r>
    </w:p>
    <w:p>
      <w:pPr>
        <w:pStyle w:val="0"/>
        <w:snapToGrid w:val="0"/>
        <w:ind w:left="709"/>
        <w:jc w:val="left"/>
        <w:rPr>
          <w:rFonts w:hint="eastAsia" w:ascii="BIZ UD明朝 Medium" w:hAnsi="BIZ UD明朝 Medium" w:eastAsia="BIZ UD明朝 Medium"/>
          <w:sz w:val="24"/>
        </w:rPr>
      </w:pPr>
    </w:p>
    <w:p>
      <w:pPr>
        <w:pStyle w:val="0"/>
        <w:snapToGrid w:val="0"/>
        <w:jc w:val="left"/>
        <w:rPr>
          <w:rFonts w:hint="eastAsia" w:ascii="BIZ UD明朝 Medium" w:hAnsi="BIZ UD明朝 Medium" w:eastAsia="BIZ UD明朝 Medium"/>
          <w:b w:val="1"/>
          <w:sz w:val="24"/>
        </w:rPr>
      </w:pPr>
      <w:r>
        <w:rPr>
          <w:rFonts w:hint="eastAsia" w:ascii="BIZ UD明朝 Medium" w:hAnsi="BIZ UD明朝 Medium" w:eastAsia="BIZ UD明朝 Medium"/>
          <w:b w:val="1"/>
          <w:sz w:val="24"/>
        </w:rPr>
        <w:t>⑦</w:t>
      </w:r>
      <w:r>
        <w:rPr>
          <w:rFonts w:hint="eastAsia" w:ascii="BIZ UD明朝 Medium" w:hAnsi="BIZ UD明朝 Medium" w:eastAsia="BIZ UD明朝 Medium"/>
          <w:b w:val="1"/>
          <w:sz w:val="24"/>
        </w:rPr>
        <w:t xml:space="preserve"> </w:t>
      </w:r>
      <w:r>
        <w:rPr>
          <w:rFonts w:hint="eastAsia" w:ascii="BIZ UD明朝 Medium" w:hAnsi="BIZ UD明朝 Medium" w:eastAsia="BIZ UD明朝 Medium"/>
          <w:b w:val="1"/>
          <w:sz w:val="24"/>
        </w:rPr>
        <w:t>学校等との連携が適切に行われていること</w:t>
      </w:r>
    </w:p>
    <w:p>
      <w:pPr>
        <w:pStyle w:val="32"/>
        <w:numPr>
          <w:ilvl w:val="0"/>
          <w:numId w:val="9"/>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地域クラブ活動の活動方針や指導方針、スケジュール等</w:t>
      </w:r>
      <w:r>
        <w:rPr>
          <w:rFonts w:hint="eastAsia" w:ascii="BIZ UD明朝 Medium" w:hAnsi="BIZ UD明朝 Medium" w:eastAsia="BIZ UD明朝 Medium"/>
          <w:sz w:val="24"/>
          <w:vertAlign w:val="superscript"/>
        </w:rPr>
        <w:t>※１</w:t>
      </w:r>
      <w:r>
        <w:rPr>
          <w:rFonts w:hint="eastAsia" w:ascii="BIZ UD明朝 Medium" w:hAnsi="BIZ UD明朝 Medium" w:eastAsia="BIZ UD明朝 Medium"/>
          <w:sz w:val="24"/>
        </w:rPr>
        <w:t>を生徒の在籍する中学校等と共有すること</w:t>
      </w:r>
    </w:p>
    <w:p>
      <w:pPr>
        <w:pStyle w:val="32"/>
        <w:numPr>
          <w:ilvl w:val="0"/>
          <w:numId w:val="9"/>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生徒の活動状況や活動実績等について、生徒の在籍する中学校等と必要な情報を共有するとともに、情報を適切に管理すること</w:t>
      </w:r>
      <w:r>
        <w:rPr>
          <w:rFonts w:hint="eastAsia" w:ascii="BIZ UD明朝 Medium" w:hAnsi="BIZ UD明朝 Medium" w:eastAsia="BIZ UD明朝 Medium"/>
          <w:sz w:val="24"/>
          <w:vertAlign w:val="superscript"/>
        </w:rPr>
        <w:t>※２</w:t>
      </w:r>
    </w:p>
    <w:p>
      <w:pPr>
        <w:pStyle w:val="32"/>
        <w:numPr>
          <w:ilvl w:val="0"/>
          <w:numId w:val="9"/>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市が学校と連携して生徒・保護者等に対する情報提供等（小学校高学年時の体験会、中学校等入学時のオリエンテーション、アプリなどによる地域クラブ活動の実施状況等の情報提供等）を円滑に行うことができるよう、必要な協力を行うこと</w:t>
      </w:r>
    </w:p>
    <w:p>
      <w:pPr>
        <w:pStyle w:val="32"/>
        <w:numPr>
          <w:ilvl w:val="0"/>
          <w:numId w:val="9"/>
        </w:numPr>
        <w:snapToGrid w:val="0"/>
        <w:ind w:left="709"/>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活動場所として学校施設を活用する場合や希望する教職員による兼職兼業が行われる場合等には、その円滑な実施のため、市や学校との必要な連絡調整を行うこと</w:t>
      </w:r>
    </w:p>
    <w:p>
      <w:pPr>
        <w:pStyle w:val="0"/>
        <w:snapToGrid w:val="0"/>
        <w:spacing w:line="300" w:lineRule="exact"/>
        <w:ind w:left="420" w:leftChars="100" w:hanging="210" w:hangingChars="100"/>
        <w:jc w:val="left"/>
        <w:rPr>
          <w:rFonts w:hint="eastAsia" w:ascii="BIZ UD明朝 Medium" w:hAnsi="BIZ UD明朝 Medium" w:eastAsia="BIZ UD明朝 Medium"/>
        </w:rPr>
      </w:pPr>
      <w:r>
        <w:rPr>
          <w:rFonts w:hint="eastAsia" w:ascii="BIZ UD明朝 Medium" w:hAnsi="BIZ UD明朝 Medium" w:eastAsia="BIZ UD明朝 Medium"/>
        </w:rPr>
        <w:t>※１　平日の学校部活動と休日の地域クラブ活動が併存している場合などには、平日と休日の活動の一貫指導の観点も含む。</w:t>
      </w:r>
    </w:p>
    <w:p>
      <w:pPr>
        <w:pStyle w:val="0"/>
        <w:snapToGrid w:val="0"/>
        <w:spacing w:line="300" w:lineRule="exact"/>
        <w:ind w:left="420" w:leftChars="100" w:hanging="210" w:hangingChars="100"/>
        <w:jc w:val="left"/>
        <w:rPr>
          <w:rFonts w:hint="eastAsia" w:ascii="BIZ UD明朝 Medium" w:hAnsi="BIZ UD明朝 Medium" w:eastAsia="BIZ UD明朝 Medium"/>
        </w:rPr>
      </w:pPr>
      <w:r>
        <w:rPr>
          <w:rFonts w:hint="eastAsia" w:ascii="BIZ UD明朝 Medium" w:hAnsi="BIZ UD明朝 Medium" w:eastAsia="BIZ UD明朝 Medium"/>
        </w:rPr>
        <w:t>※２　地域クラブ活動への入会時に、生徒の在籍する中学校等と必要な情報を共有することについて、生徒の保護者の同意を得ておくこと。</w:t>
      </w:r>
    </w:p>
    <w:p>
      <w:pPr>
        <w:pStyle w:val="0"/>
        <w:snapToGrid w:val="0"/>
        <w:spacing w:line="300" w:lineRule="exact"/>
        <w:ind w:left="420" w:leftChars="100" w:hanging="210" w:hangingChars="100"/>
        <w:jc w:val="left"/>
        <w:rPr>
          <w:rFonts w:hint="eastAsia" w:ascii="BIZ UD明朝 Medium" w:hAnsi="BIZ UD明朝 Medium" w:eastAsia="BIZ UD明朝 Medium"/>
        </w:rPr>
      </w:pPr>
      <w:r>
        <w:rPr>
          <w:rFonts w:hint="eastAsia" w:ascii="BIZ UD明朝 Medium" w:hAnsi="BIZ UD明朝 Medium" w:eastAsia="BIZ UD明朝 Medium"/>
        </w:rPr>
        <w:t>※３　学校行事等について学校と情報を共有し、適切な活動スケジュールを配慮すること。</w:t>
      </w:r>
    </w:p>
    <w:p>
      <w:pPr>
        <w:pStyle w:val="32"/>
        <w:ind w:left="440"/>
        <w:jc w:val="left"/>
        <w:rPr>
          <w:rFonts w:hint="eastAsia" w:ascii="BIZ UD明朝 Medium" w:hAnsi="BIZ UD明朝 Medium" w:eastAsia="BIZ UD明朝 Medium"/>
          <w:sz w:val="24"/>
        </w:rPr>
      </w:pPr>
    </w:p>
    <w:p>
      <w:pPr>
        <w:pStyle w:val="32"/>
        <w:ind w:left="440"/>
        <w:jc w:val="left"/>
        <w:rPr>
          <w:rFonts w:hint="eastAsia" w:ascii="BIZ UD明朝 Medium" w:hAnsi="BIZ UD明朝 Medium" w:eastAsia="BIZ UD明朝 Medium"/>
          <w:sz w:val="24"/>
        </w:rPr>
      </w:pP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上記、要件を確認しました。</w:t>
      </w:r>
    </w:p>
    <w:p>
      <w:pPr>
        <w:pStyle w:val="0"/>
        <w:jc w:val="left"/>
        <w:rPr>
          <w:rFonts w:hint="eastAsia" w:ascii="BIZ UD明朝 Medium" w:hAnsi="BIZ UD明朝 Medium" w:eastAsia="BIZ UD明朝 Medium"/>
          <w:sz w:val="24"/>
        </w:rPr>
      </w:pPr>
    </w:p>
    <w:p>
      <w:pPr>
        <w:pStyle w:val="0"/>
        <w:ind w:firstLine="480" w:firstLineChars="200"/>
        <w:jc w:val="right"/>
        <w:rPr>
          <w:rFonts w:hint="eastAsia" w:ascii="BIZ UD明朝 Medium" w:hAnsi="BIZ UD明朝 Medium" w:eastAsia="BIZ UD明朝 Medium"/>
          <w:sz w:val="24"/>
        </w:rPr>
      </w:pPr>
      <w:r>
        <w:rPr>
          <w:rFonts w:hint="eastAsia" w:ascii="BIZ UD明朝 Medium" w:hAnsi="BIZ UD明朝 Medium" w:eastAsia="BIZ UD明朝 Medium"/>
          <w:sz w:val="24"/>
        </w:rPr>
        <w:t>　　年　　月　　日</w:t>
      </w:r>
    </w:p>
    <w:p>
      <w:pPr>
        <w:pStyle w:val="0"/>
        <w:ind w:firstLine="480" w:firstLineChars="200"/>
        <w:jc w:val="right"/>
        <w:rPr>
          <w:rFonts w:hint="eastAsia" w:ascii="BIZ UD明朝 Medium" w:hAnsi="BIZ UD明朝 Medium" w:eastAsia="BIZ UD明朝 Medium"/>
          <w:sz w:val="24"/>
        </w:rPr>
      </w:pPr>
    </w:p>
    <w:p>
      <w:pPr>
        <w:pStyle w:val="0"/>
        <w:ind w:right="240" w:firstLine="480" w:firstLineChars="200"/>
        <w:jc w:val="left"/>
        <w:rPr>
          <w:rFonts w:hint="eastAsia" w:ascii="BIZ UD明朝 Medium" w:hAnsi="BIZ UD明朝 Medium" w:eastAsia="BIZ UD明朝 Medium"/>
          <w:sz w:val="24"/>
        </w:rPr>
      </w:pPr>
      <w:r>
        <w:rPr>
          <w:rFonts w:hint="eastAsia" w:ascii="BIZ UD明朝 Medium" w:hAnsi="BIZ UD明朝 Medium" w:eastAsia="BIZ UD明朝 Medium"/>
          <w:sz w:val="24"/>
        </w:rPr>
        <w:t>　旭市教育委員会　</w:t>
      </w:r>
    </w:p>
    <w:p>
      <w:pPr>
        <w:pStyle w:val="0"/>
        <w:ind w:firstLine="480" w:firstLineChars="200"/>
        <w:jc w:val="left"/>
        <w:rPr>
          <w:rFonts w:hint="eastAsia" w:ascii="BIZ UD明朝 Medium" w:hAnsi="BIZ UD明朝 Medium" w:eastAsia="BIZ UD明朝 Medium"/>
          <w:sz w:val="24"/>
        </w:rPr>
      </w:pPr>
    </w:p>
    <w:p>
      <w:pPr>
        <w:pStyle w:val="0"/>
        <w:wordWrap w:val="0"/>
        <w:ind w:firstLine="480" w:firstLineChars="200"/>
        <w:jc w:val="right"/>
        <w:rPr>
          <w:rFonts w:hint="eastAsia" w:ascii="BIZ UD明朝 Medium" w:hAnsi="BIZ UD明朝 Medium" w:eastAsia="BIZ UD明朝 Medium"/>
          <w:sz w:val="24"/>
        </w:rPr>
      </w:pPr>
    </w:p>
    <w:p>
      <w:pPr>
        <w:pStyle w:val="0"/>
        <w:wordWrap w:val="0"/>
        <w:ind w:firstLine="480" w:firstLineChars="200"/>
        <w:jc w:val="right"/>
        <w:rPr>
          <w:rFonts w:hint="eastAsia" w:ascii="BIZ UD明朝 Medium" w:hAnsi="BIZ UD明朝 Medium" w:eastAsia="BIZ UD明朝 Medium"/>
          <w:sz w:val="24"/>
        </w:rPr>
      </w:pPr>
      <w:r>
        <w:rPr>
          <w:rFonts w:hint="eastAsia" w:ascii="BIZ UD明朝 Medium" w:hAnsi="BIZ UD明朝 Medium" w:eastAsia="BIZ UD明朝 Medium"/>
          <w:sz w:val="24"/>
        </w:rPr>
        <w:t>団体名　　　　　　　　　　　</w:t>
      </w:r>
    </w:p>
    <w:p>
      <w:pPr>
        <w:pStyle w:val="0"/>
        <w:wordWrap w:val="0"/>
        <w:ind w:firstLine="480" w:firstLineChars="200"/>
        <w:jc w:val="right"/>
        <w:rPr>
          <w:rFonts w:hint="eastAsia" w:ascii="BIZ UD明朝 Medium" w:hAnsi="BIZ UD明朝 Medium" w:eastAsia="BIZ UD明朝 Medium"/>
          <w:sz w:val="24"/>
        </w:rPr>
      </w:pPr>
      <w:r>
        <w:rPr>
          <w:rFonts w:hint="eastAsia" w:ascii="BIZ UD明朝 Medium" w:hAnsi="BIZ UD明朝 Medium" w:eastAsia="BIZ UD明朝 Medium"/>
          <w:sz w:val="24"/>
        </w:rPr>
        <w:t>代表者氏名　　　　　　　　　　　</w:t>
      </w:r>
    </w:p>
    <w:p>
      <w:pPr>
        <w:pStyle w:val="0"/>
        <w:widowControl w:val="1"/>
        <w:jc w:val="left"/>
        <w:rPr>
          <w:rFonts w:hint="eastAsia" w:ascii="BIZ UD明朝 Medium" w:hAnsi="BIZ UD明朝 Medium" w:eastAsia="BIZ UD明朝 Medium"/>
          <w:sz w:val="24"/>
        </w:rPr>
      </w:pPr>
    </w:p>
    <w:sectPr>
      <w:pgSz w:w="11906" w:h="16838"/>
      <w:pgMar w:top="1440" w:right="1077" w:bottom="851" w:left="1077" w:header="851" w:footer="45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メイリオ">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34CC32C"/>
    <w:lvl w:ilvl="0" w:tplc="E9482AB0">
      <w:numFmt w:val="bullet"/>
      <w:lvlText w:val="※"/>
      <w:lvlJc w:val="left"/>
      <w:pPr>
        <w:ind w:left="360" w:hanging="360"/>
      </w:pPr>
      <w:rPr>
        <w:rFonts w:hint="eastAsia" w:ascii="ＭＳ ゴシック" w:hAnsi="ＭＳ ゴシック" w:eastAsia="ＭＳ ゴシック"/>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1">
    <w:nsid w:val="00000002"/>
    <w:multiLevelType w:val="hybridMultilevel"/>
    <w:tmpl w:val="E80C928C"/>
    <w:lvl w:ilvl="0" w:tplc="661A78F8">
      <w:numFmt w:val="bullet"/>
      <w:lvlText w:val="⃞"/>
      <w:lvlJc w:val="left"/>
      <w:pPr>
        <w:ind w:left="440" w:hanging="440"/>
      </w:pPr>
      <w:rPr>
        <w:rFonts w:hint="eastAsia" w:ascii="メイリオ" w:hAnsi="メイリオ" w:eastAsia="メイリオ"/>
      </w:rPr>
    </w:lvl>
    <w:lvl w:ilvl="1" w:tplc="FFFFFFFF">
      <w:numFmt w:val="bullet"/>
      <w:lvlText w:val=""/>
      <w:lvlJc w:val="left"/>
      <w:pPr>
        <w:ind w:left="880" w:hanging="440"/>
      </w:pPr>
      <w:rPr>
        <w:rFonts w:hint="default" w:ascii="Wingdings" w:hAnsi="Wingdings"/>
      </w:rPr>
    </w:lvl>
    <w:lvl w:ilvl="2" w:tplc="FFFFFFFF">
      <w:numFmt w:val="bullet"/>
      <w:lvlText w:val=""/>
      <w:lvlJc w:val="left"/>
      <w:pPr>
        <w:ind w:left="1320" w:hanging="440"/>
      </w:pPr>
      <w:rPr>
        <w:rFonts w:hint="default" w:ascii="Wingdings" w:hAnsi="Wingdings"/>
      </w:rPr>
    </w:lvl>
    <w:lvl w:ilvl="3" w:tplc="FFFFFFFF">
      <w:numFmt w:val="bullet"/>
      <w:lvlText w:val=""/>
      <w:lvlJc w:val="left"/>
      <w:pPr>
        <w:ind w:left="1760" w:hanging="440"/>
      </w:pPr>
      <w:rPr>
        <w:rFonts w:hint="default" w:ascii="Wingdings" w:hAnsi="Wingdings"/>
      </w:rPr>
    </w:lvl>
    <w:lvl w:ilvl="4" w:tplc="FFFFFFFF">
      <w:numFmt w:val="bullet"/>
      <w:lvlText w:val=""/>
      <w:lvlJc w:val="left"/>
      <w:pPr>
        <w:ind w:left="2200" w:hanging="440"/>
      </w:pPr>
      <w:rPr>
        <w:rFonts w:hint="default" w:ascii="Wingdings" w:hAnsi="Wingdings"/>
      </w:rPr>
    </w:lvl>
    <w:lvl w:ilvl="5" w:tplc="FFFFFFFF">
      <w:numFmt w:val="bullet"/>
      <w:lvlText w:val=""/>
      <w:lvlJc w:val="left"/>
      <w:pPr>
        <w:ind w:left="2640" w:hanging="440"/>
      </w:pPr>
      <w:rPr>
        <w:rFonts w:hint="default" w:ascii="Wingdings" w:hAnsi="Wingdings"/>
      </w:rPr>
    </w:lvl>
    <w:lvl w:ilvl="6" w:tplc="FFFFFFFF">
      <w:numFmt w:val="bullet"/>
      <w:lvlText w:val=""/>
      <w:lvlJc w:val="left"/>
      <w:pPr>
        <w:ind w:left="3080" w:hanging="440"/>
      </w:pPr>
      <w:rPr>
        <w:rFonts w:hint="default" w:ascii="Wingdings" w:hAnsi="Wingdings"/>
      </w:rPr>
    </w:lvl>
    <w:lvl w:ilvl="7" w:tplc="FFFFFFFF">
      <w:numFmt w:val="bullet"/>
      <w:lvlText w:val=""/>
      <w:lvlJc w:val="left"/>
      <w:pPr>
        <w:ind w:left="3520" w:hanging="440"/>
      </w:pPr>
      <w:rPr>
        <w:rFonts w:hint="default" w:ascii="Wingdings" w:hAnsi="Wingdings"/>
      </w:rPr>
    </w:lvl>
    <w:lvl w:ilvl="8" w:tplc="FFFFFFFF">
      <w:numFmt w:val="bullet"/>
      <w:lvlText w:val=""/>
      <w:lvlJc w:val="left"/>
      <w:pPr>
        <w:ind w:left="3960" w:hanging="440"/>
      </w:pPr>
      <w:rPr>
        <w:rFonts w:hint="default" w:ascii="Wingdings" w:hAnsi="Wingdings"/>
      </w:rPr>
    </w:lvl>
  </w:abstractNum>
  <w:abstractNum w:abstractNumId="2">
    <w:nsid w:val="00000003"/>
    <w:multiLevelType w:val="hybridMultilevel"/>
    <w:tmpl w:val="D034E3C2"/>
    <w:lvl w:ilvl="0" w:tplc="661A78F8">
      <w:numFmt w:val="bullet"/>
      <w:lvlText w:val="⃞"/>
      <w:lvlJc w:val="left"/>
      <w:pPr>
        <w:ind w:left="440" w:hanging="440"/>
      </w:pPr>
      <w:rPr>
        <w:rFonts w:hint="eastAsia" w:ascii="メイリオ" w:hAnsi="メイリオ" w:eastAsia="メイリオ"/>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3">
    <w:nsid w:val="00000004"/>
    <w:multiLevelType w:val="hybridMultilevel"/>
    <w:tmpl w:val="961C3008"/>
    <w:lvl w:ilvl="0" w:tplc="661A78F8">
      <w:numFmt w:val="bullet"/>
      <w:lvlText w:val="⃞"/>
      <w:lvlJc w:val="left"/>
      <w:pPr>
        <w:ind w:left="440" w:hanging="440"/>
      </w:pPr>
      <w:rPr>
        <w:rFonts w:hint="eastAsia" w:ascii="メイリオ" w:hAnsi="メイリオ" w:eastAsia="メイリオ"/>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4">
    <w:nsid w:val="00000005"/>
    <w:multiLevelType w:val="hybridMultilevel"/>
    <w:tmpl w:val="961C3008"/>
    <w:lvl w:ilvl="0" w:tplc="661A78F8">
      <w:numFmt w:val="bullet"/>
      <w:lvlText w:val="⃞"/>
      <w:lvlJc w:val="left"/>
      <w:pPr>
        <w:ind w:left="440" w:hanging="440"/>
      </w:pPr>
      <w:rPr>
        <w:rFonts w:hint="eastAsia" w:ascii="メイリオ" w:hAnsi="メイリオ" w:eastAsia="メイリオ"/>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5">
    <w:nsid w:val="00000006"/>
    <w:multiLevelType w:val="hybridMultilevel"/>
    <w:tmpl w:val="98A6C62E"/>
    <w:lvl w:ilvl="0" w:tplc="661A78F8">
      <w:numFmt w:val="bullet"/>
      <w:lvlText w:val="⃞"/>
      <w:lvlJc w:val="left"/>
      <w:pPr>
        <w:ind w:left="440" w:hanging="440"/>
      </w:pPr>
      <w:rPr>
        <w:rFonts w:hint="eastAsia" w:ascii="メイリオ" w:hAnsi="メイリオ" w:eastAsia="メイリオ"/>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6">
    <w:nsid w:val="00000007"/>
    <w:multiLevelType w:val="hybridMultilevel"/>
    <w:tmpl w:val="68A4B2F0"/>
    <w:lvl w:ilvl="0" w:tplc="661A78F8">
      <w:numFmt w:val="bullet"/>
      <w:lvlText w:val="⃞"/>
      <w:lvlJc w:val="left"/>
      <w:pPr>
        <w:ind w:left="440" w:hanging="440"/>
      </w:pPr>
      <w:rPr>
        <w:rFonts w:hint="eastAsia" w:ascii="メイリオ" w:hAnsi="メイリオ" w:eastAsia="メイリオ"/>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7">
    <w:nsid w:val="00000008"/>
    <w:multiLevelType w:val="hybridMultilevel"/>
    <w:tmpl w:val="3514CDFC"/>
    <w:lvl w:ilvl="0" w:tplc="FFFFFFFF">
      <w:numFmt w:val="bullet"/>
      <w:lvlText w:val="⃞"/>
      <w:lvlJc w:val="left"/>
      <w:pPr>
        <w:ind w:left="440" w:hanging="440"/>
      </w:pPr>
      <w:rPr>
        <w:rFonts w:hint="eastAsia" w:ascii="メイリオ" w:hAnsi="メイリオ" w:eastAsia="メイリオ"/>
      </w:rPr>
    </w:lvl>
    <w:lvl w:ilvl="1" w:tplc="41D6FBC4">
      <w:numFmt w:val="bullet"/>
      <w:lvlText w:val="・"/>
      <w:lvlJc w:val="left"/>
      <w:pPr>
        <w:ind w:left="880" w:hanging="440"/>
      </w:pPr>
      <w:rPr>
        <w:rFonts w:hint="eastAsia" w:ascii="ＭＳ ゴシック" w:hAnsi="ＭＳ ゴシック" w:eastAsia="ＭＳ ゴシック"/>
      </w:rPr>
    </w:lvl>
    <w:lvl w:ilvl="2" w:tplc="B3E006B6">
      <w:numFmt w:val="bullet"/>
      <w:lvlText w:val="▲"/>
      <w:lvlJc w:val="left"/>
      <w:pPr>
        <w:ind w:left="1240" w:hanging="360"/>
      </w:pPr>
      <w:rPr>
        <w:rFonts w:hint="eastAsia" w:ascii="ＭＳ 明朝" w:hAnsi="ＭＳ 明朝" w:eastAsia="ＭＳ 明朝"/>
      </w:rPr>
    </w:lvl>
    <w:lvl w:ilvl="3" w:tplc="FFFFFFFF">
      <w:numFmt w:val="bullet"/>
      <w:lvlText w:val=""/>
      <w:lvlJc w:val="left"/>
      <w:pPr>
        <w:ind w:left="1760" w:hanging="440"/>
      </w:pPr>
      <w:rPr>
        <w:rFonts w:hint="default" w:ascii="Wingdings" w:hAnsi="Wingdings"/>
      </w:rPr>
    </w:lvl>
    <w:lvl w:ilvl="4" w:tplc="FFFFFFFF">
      <w:numFmt w:val="bullet"/>
      <w:lvlText w:val=""/>
      <w:lvlJc w:val="left"/>
      <w:pPr>
        <w:ind w:left="2200" w:hanging="440"/>
      </w:pPr>
      <w:rPr>
        <w:rFonts w:hint="default" w:ascii="Wingdings" w:hAnsi="Wingdings"/>
      </w:rPr>
    </w:lvl>
    <w:lvl w:ilvl="5" w:tplc="FFFFFFFF">
      <w:numFmt w:val="bullet"/>
      <w:lvlText w:val=""/>
      <w:lvlJc w:val="left"/>
      <w:pPr>
        <w:ind w:left="2640" w:hanging="440"/>
      </w:pPr>
      <w:rPr>
        <w:rFonts w:hint="default" w:ascii="Wingdings" w:hAnsi="Wingdings"/>
      </w:rPr>
    </w:lvl>
    <w:lvl w:ilvl="6" w:tplc="FFFFFFFF">
      <w:numFmt w:val="bullet"/>
      <w:lvlText w:val=""/>
      <w:lvlJc w:val="left"/>
      <w:pPr>
        <w:ind w:left="3080" w:hanging="440"/>
      </w:pPr>
      <w:rPr>
        <w:rFonts w:hint="default" w:ascii="Wingdings" w:hAnsi="Wingdings"/>
      </w:rPr>
    </w:lvl>
    <w:lvl w:ilvl="7" w:tplc="FFFFFFFF">
      <w:numFmt w:val="bullet"/>
      <w:lvlText w:val=""/>
      <w:lvlJc w:val="left"/>
      <w:pPr>
        <w:ind w:left="3520" w:hanging="440"/>
      </w:pPr>
      <w:rPr>
        <w:rFonts w:hint="default" w:ascii="Wingdings" w:hAnsi="Wingdings"/>
      </w:rPr>
    </w:lvl>
    <w:lvl w:ilvl="8" w:tplc="FFFFFFFF">
      <w:numFmt w:val="bullet"/>
      <w:lvlText w:val=""/>
      <w:lvlJc w:val="left"/>
      <w:pPr>
        <w:ind w:left="3960" w:hanging="440"/>
      </w:pPr>
      <w:rPr>
        <w:rFonts w:hint="default" w:ascii="Wingdings" w:hAnsi="Wingdings"/>
      </w:rPr>
    </w:lvl>
  </w:abstractNum>
  <w:abstractNum w:abstractNumId="8">
    <w:nsid w:val="00000009"/>
    <w:multiLevelType w:val="hybridMultilevel"/>
    <w:tmpl w:val="15D60D18"/>
    <w:lvl w:ilvl="0" w:tplc="661A78F8">
      <w:numFmt w:val="bullet"/>
      <w:lvlText w:val="⃞"/>
      <w:lvlJc w:val="left"/>
      <w:pPr>
        <w:ind w:left="440" w:hanging="440"/>
      </w:pPr>
      <w:rPr>
        <w:rFonts w:hint="eastAsia" w:ascii="メイリオ" w:hAnsi="メイリオ" w:eastAsia="メイリオ"/>
      </w:rPr>
    </w:lvl>
    <w:lvl w:ilvl="1" w:tplc="FFFFFFFF">
      <w:numFmt w:val="bullet"/>
      <w:lvlText w:val=""/>
      <w:lvlJc w:val="left"/>
      <w:pPr>
        <w:ind w:left="880" w:hanging="440"/>
      </w:pPr>
      <w:rPr>
        <w:rFonts w:hint="default" w:ascii="Wingdings" w:hAnsi="Wingdings"/>
      </w:rPr>
    </w:lvl>
    <w:lvl w:ilvl="2" w:tplc="FFFFFFFF">
      <w:numFmt w:val="bullet"/>
      <w:lvlText w:val=""/>
      <w:lvlJc w:val="left"/>
      <w:pPr>
        <w:ind w:left="1320" w:hanging="440"/>
      </w:pPr>
      <w:rPr>
        <w:rFonts w:hint="default" w:ascii="Wingdings" w:hAnsi="Wingdings"/>
      </w:rPr>
    </w:lvl>
    <w:lvl w:ilvl="3" w:tplc="FFFFFFFF">
      <w:numFmt w:val="bullet"/>
      <w:lvlText w:val=""/>
      <w:lvlJc w:val="left"/>
      <w:pPr>
        <w:ind w:left="1760" w:hanging="440"/>
      </w:pPr>
      <w:rPr>
        <w:rFonts w:hint="default" w:ascii="Wingdings" w:hAnsi="Wingdings"/>
      </w:rPr>
    </w:lvl>
    <w:lvl w:ilvl="4" w:tplc="FFFFFFFF">
      <w:numFmt w:val="bullet"/>
      <w:lvlText w:val=""/>
      <w:lvlJc w:val="left"/>
      <w:pPr>
        <w:ind w:left="2200" w:hanging="440"/>
      </w:pPr>
      <w:rPr>
        <w:rFonts w:hint="default" w:ascii="Wingdings" w:hAnsi="Wingdings"/>
      </w:rPr>
    </w:lvl>
    <w:lvl w:ilvl="5" w:tplc="FFFFFFFF">
      <w:numFmt w:val="bullet"/>
      <w:lvlText w:val=""/>
      <w:lvlJc w:val="left"/>
      <w:pPr>
        <w:ind w:left="2640" w:hanging="440"/>
      </w:pPr>
      <w:rPr>
        <w:rFonts w:hint="default" w:ascii="Wingdings" w:hAnsi="Wingdings"/>
      </w:rPr>
    </w:lvl>
    <w:lvl w:ilvl="6" w:tplc="FFFFFFFF">
      <w:numFmt w:val="bullet"/>
      <w:lvlText w:val=""/>
      <w:lvlJc w:val="left"/>
      <w:pPr>
        <w:ind w:left="3080" w:hanging="440"/>
      </w:pPr>
      <w:rPr>
        <w:rFonts w:hint="default" w:ascii="Wingdings" w:hAnsi="Wingdings"/>
      </w:rPr>
    </w:lvl>
    <w:lvl w:ilvl="7" w:tplc="FFFFFFFF">
      <w:numFmt w:val="bullet"/>
      <w:lvlText w:val=""/>
      <w:lvlJc w:val="left"/>
      <w:pPr>
        <w:ind w:left="3520" w:hanging="440"/>
      </w:pPr>
      <w:rPr>
        <w:rFonts w:hint="default" w:ascii="Wingdings" w:hAnsi="Wingdings"/>
      </w:rPr>
    </w:lvl>
    <w:lvl w:ilvl="8" w:tplc="FFFFFFFF">
      <w:numFmt w:val="bullet"/>
      <w:lvlText w:val=""/>
      <w:lvlJc w:val="left"/>
      <w:pPr>
        <w:ind w:left="3960" w:hanging="440"/>
      </w:pPr>
      <w:rPr>
        <w:rFonts w:hint="default"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efaultTableStyle w:val="54"/>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rPr>
    </w:rPrDefault>
    <w:pPrDefault/>
  </w:docDefaults>
  <w:style w:type="paragraph" w:styleId="0" w:default="1">
    <w:name w:val="Normal"/>
    <w:next w:val="0"/>
    <w:link w:val="0"/>
    <w:uiPriority w:val="0"/>
    <w:qFormat/>
    <w:pPr>
      <w:widowControl w:val="0"/>
      <w:jc w:val="both"/>
    </w:pPr>
    <w:rPr>
      <w:sz w:val="21"/>
    </w:rPr>
  </w:style>
  <w:style w:type="paragraph" w:styleId="1">
    <w:name w:val="heading 1"/>
    <w:basedOn w:val="0"/>
    <w:next w:val="0"/>
    <w:link w:val="17"/>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8"/>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9"/>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20"/>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21"/>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2"/>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3"/>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4"/>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5"/>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49"/>
    <w:uiPriority w:val="0"/>
    <w:pPr>
      <w:tabs>
        <w:tab w:val="center" w:leader="none" w:pos="4252"/>
        <w:tab w:val="right" w:leader="none" w:pos="8504"/>
      </w:tabs>
      <w:snapToGrid w:val="0"/>
    </w:pPr>
  </w:style>
  <w:style w:type="character" w:styleId="17" w:customStyle="1">
    <w:name w:val="見出し 1 (文字)"/>
    <w:basedOn w:val="10"/>
    <w:next w:val="17"/>
    <w:link w:val="1"/>
    <w:uiPriority w:val="0"/>
    <w:rPr>
      <w:rFonts w:asciiTheme="majorHAnsi" w:hAnsiTheme="majorHAnsi" w:eastAsiaTheme="majorEastAsia"/>
      <w:color w:val="000000" w:themeColor="text1"/>
      <w:sz w:val="32"/>
    </w:rPr>
  </w:style>
  <w:style w:type="character" w:styleId="18" w:customStyle="1">
    <w:name w:val="見出し 2 (文字)"/>
    <w:basedOn w:val="10"/>
    <w:next w:val="18"/>
    <w:link w:val="2"/>
    <w:uiPriority w:val="0"/>
    <w:rPr>
      <w:rFonts w:asciiTheme="majorHAnsi" w:hAnsiTheme="majorHAnsi" w:eastAsiaTheme="majorEastAsia"/>
      <w:color w:val="000000" w:themeColor="text1"/>
      <w:sz w:val="28"/>
    </w:rPr>
  </w:style>
  <w:style w:type="character" w:styleId="19" w:customStyle="1">
    <w:name w:val="見出し 3 (文字)"/>
    <w:basedOn w:val="10"/>
    <w:next w:val="19"/>
    <w:link w:val="3"/>
    <w:uiPriority w:val="0"/>
    <w:rPr>
      <w:rFonts w:asciiTheme="majorHAnsi" w:hAnsiTheme="majorHAnsi" w:eastAsiaTheme="majorEastAsia"/>
      <w:color w:val="000000" w:themeColor="text1"/>
      <w:sz w:val="24"/>
    </w:rPr>
  </w:style>
  <w:style w:type="character" w:styleId="20" w:customStyle="1">
    <w:name w:val="見出し 4 (文字)"/>
    <w:basedOn w:val="10"/>
    <w:next w:val="20"/>
    <w:link w:val="4"/>
    <w:uiPriority w:val="0"/>
    <w:rPr>
      <w:rFonts w:asciiTheme="majorHAnsi" w:hAnsiTheme="majorHAnsi" w:eastAsiaTheme="majorEastAsia"/>
      <w:color w:val="000000" w:themeColor="text1"/>
      <w:sz w:val="21"/>
    </w:rPr>
  </w:style>
  <w:style w:type="character" w:styleId="21" w:customStyle="1">
    <w:name w:val="見出し 5 (文字)"/>
    <w:basedOn w:val="10"/>
    <w:next w:val="21"/>
    <w:link w:val="5"/>
    <w:uiPriority w:val="0"/>
    <w:rPr>
      <w:rFonts w:asciiTheme="majorHAnsi" w:hAnsiTheme="majorHAnsi" w:eastAsiaTheme="majorEastAsia"/>
      <w:color w:val="000000" w:themeColor="text1"/>
      <w:sz w:val="21"/>
    </w:rPr>
  </w:style>
  <w:style w:type="character" w:styleId="22" w:customStyle="1">
    <w:name w:val="見出し 6 (文字)"/>
    <w:basedOn w:val="10"/>
    <w:next w:val="22"/>
    <w:link w:val="6"/>
    <w:uiPriority w:val="0"/>
    <w:rPr>
      <w:rFonts w:asciiTheme="majorHAnsi" w:hAnsiTheme="majorHAnsi" w:eastAsiaTheme="majorEastAsia"/>
      <w:color w:val="000000" w:themeColor="text1"/>
      <w:sz w:val="21"/>
    </w:rPr>
  </w:style>
  <w:style w:type="character" w:styleId="23" w:customStyle="1">
    <w:name w:val="見出し 7 (文字)"/>
    <w:basedOn w:val="10"/>
    <w:next w:val="23"/>
    <w:link w:val="7"/>
    <w:uiPriority w:val="0"/>
    <w:rPr>
      <w:rFonts w:asciiTheme="majorHAnsi" w:hAnsiTheme="majorHAnsi" w:eastAsiaTheme="majorEastAsia"/>
      <w:color w:val="000000" w:themeColor="text1"/>
      <w:sz w:val="21"/>
    </w:rPr>
  </w:style>
  <w:style w:type="character" w:styleId="24" w:customStyle="1">
    <w:name w:val="見出し 8 (文字)"/>
    <w:basedOn w:val="10"/>
    <w:next w:val="24"/>
    <w:link w:val="8"/>
    <w:uiPriority w:val="0"/>
    <w:rPr>
      <w:rFonts w:asciiTheme="majorHAnsi" w:hAnsiTheme="majorHAnsi" w:eastAsiaTheme="majorEastAsia"/>
      <w:color w:val="000000" w:themeColor="text1"/>
      <w:sz w:val="21"/>
    </w:rPr>
  </w:style>
  <w:style w:type="character" w:styleId="25" w:customStyle="1">
    <w:name w:val="見出し 9 (文字)"/>
    <w:basedOn w:val="10"/>
    <w:next w:val="25"/>
    <w:link w:val="9"/>
    <w:uiPriority w:val="0"/>
    <w:rPr>
      <w:rFonts w:asciiTheme="majorHAnsi" w:hAnsiTheme="majorHAnsi" w:eastAsiaTheme="majorEastAsia"/>
      <w:color w:val="000000" w:themeColor="text1"/>
      <w:sz w:val="21"/>
    </w:rPr>
  </w:style>
  <w:style w:type="paragraph" w:styleId="26">
    <w:name w:val="Title"/>
    <w:basedOn w:val="0"/>
    <w:next w:val="0"/>
    <w:link w:val="27"/>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7" w:customStyle="1">
    <w:name w:val="表題 (文字)"/>
    <w:basedOn w:val="10"/>
    <w:next w:val="27"/>
    <w:link w:val="26"/>
    <w:uiPriority w:val="0"/>
    <w:rPr>
      <w:rFonts w:asciiTheme="majorHAnsi" w:hAnsiTheme="majorHAnsi" w:eastAsiaTheme="majorEastAsia"/>
      <w:spacing w:val="-10"/>
      <w:kern w:val="28"/>
      <w:sz w:val="56"/>
    </w:rPr>
  </w:style>
  <w:style w:type="paragraph" w:styleId="28">
    <w:name w:val="Subtitle"/>
    <w:basedOn w:val="0"/>
    <w:next w:val="0"/>
    <w:link w:val="29"/>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9" w:customStyle="1">
    <w:name w:val="副題 (文字)"/>
    <w:basedOn w:val="10"/>
    <w:next w:val="29"/>
    <w:link w:val="28"/>
    <w:uiPriority w:val="0"/>
    <w:rPr>
      <w:rFonts w:asciiTheme="majorHAnsi" w:hAnsiTheme="majorHAnsi" w:eastAsiaTheme="majorEastAsia"/>
      <w:color w:val="595959" w:themeColor="text1" w:themeTint="A6"/>
      <w:spacing w:val="15"/>
      <w:sz w:val="28"/>
    </w:rPr>
  </w:style>
  <w:style w:type="paragraph" w:styleId="30">
    <w:name w:val="Quote"/>
    <w:basedOn w:val="0"/>
    <w:next w:val="0"/>
    <w:link w:val="31"/>
    <w:uiPriority w:val="0"/>
    <w:qFormat/>
    <w:pPr>
      <w:spacing w:before="160" w:beforeLines="0" w:beforeAutospacing="0" w:after="160" w:afterLines="0" w:afterAutospacing="0"/>
      <w:jc w:val="center"/>
    </w:pPr>
    <w:rPr>
      <w:i w:val="1"/>
      <w:color w:val="424242" w:themeColor="text1" w:themeTint="BF"/>
    </w:rPr>
  </w:style>
  <w:style w:type="character" w:styleId="31" w:customStyle="1">
    <w:name w:val="引用文 (文字)"/>
    <w:basedOn w:val="10"/>
    <w:next w:val="31"/>
    <w:link w:val="30"/>
    <w:uiPriority w:val="0"/>
    <w:rPr>
      <w:i w:val="1"/>
      <w:color w:val="424242" w:themeColor="text1" w:themeTint="BF"/>
      <w:sz w:val="21"/>
    </w:rPr>
  </w:style>
  <w:style w:type="paragraph" w:styleId="32">
    <w:name w:val="List Paragraph"/>
    <w:basedOn w:val="0"/>
    <w:next w:val="32"/>
    <w:link w:val="0"/>
    <w:uiPriority w:val="0"/>
    <w:qFormat/>
    <w:pPr>
      <w:ind w:left="720"/>
      <w:contextualSpacing w:val="1"/>
    </w:pPr>
  </w:style>
  <w:style w:type="character" w:styleId="33">
    <w:name w:val="Intense Emphasis"/>
    <w:basedOn w:val="10"/>
    <w:next w:val="33"/>
    <w:link w:val="0"/>
    <w:uiPriority w:val="0"/>
    <w:qFormat/>
    <w:rPr>
      <w:i w:val="1"/>
      <w:color w:val="366092" w:themeColor="accent1" w:themeShade="BF"/>
    </w:rPr>
  </w:style>
  <w:style w:type="paragraph" w:styleId="34">
    <w:name w:val="Intense Quote"/>
    <w:basedOn w:val="0"/>
    <w:next w:val="0"/>
    <w:link w:val="35"/>
    <w:uiPriority w:val="0"/>
    <w:qFormat/>
    <w:pPr>
      <w:pBdr>
        <w:top w:val="single" w:color="366092" w:themeColor="accent1" w:themeShade="BF" w:sz="4" w:space="10"/>
        <w:bottom w:val="single" w:color="366092" w:themeColor="accent1" w:themeShade="BF" w:sz="4" w:space="10"/>
      </w:pBdr>
      <w:spacing w:before="360" w:beforeLines="0" w:beforeAutospacing="0" w:after="360" w:afterLines="0" w:afterAutospacing="0"/>
      <w:ind w:left="864" w:right="864"/>
      <w:jc w:val="center"/>
    </w:pPr>
    <w:rPr>
      <w:i w:val="1"/>
      <w:color w:val="366092" w:themeColor="accent1" w:themeShade="BF"/>
    </w:rPr>
  </w:style>
  <w:style w:type="character" w:styleId="35" w:customStyle="1">
    <w:name w:val="引用文 2 (文字)"/>
    <w:basedOn w:val="10"/>
    <w:next w:val="35"/>
    <w:link w:val="34"/>
    <w:uiPriority w:val="0"/>
    <w:rPr>
      <w:i w:val="1"/>
      <w:color w:val="366092" w:themeColor="accent1" w:themeShade="BF"/>
      <w:sz w:val="21"/>
    </w:rPr>
  </w:style>
  <w:style w:type="character" w:styleId="36">
    <w:name w:val="Intense Reference"/>
    <w:basedOn w:val="10"/>
    <w:next w:val="36"/>
    <w:link w:val="0"/>
    <w:uiPriority w:val="0"/>
    <w:qFormat/>
    <w:rPr>
      <w:b w:val="1"/>
      <w:smallCaps w:val="1"/>
      <w:color w:val="366092" w:themeColor="accent1" w:themeShade="BF"/>
      <w:spacing w:val="5"/>
    </w:rPr>
  </w:style>
  <w:style w:type="character" w:styleId="37">
    <w:name w:val="annotation reference"/>
    <w:basedOn w:val="10"/>
    <w:next w:val="37"/>
    <w:link w:val="0"/>
    <w:uiPriority w:val="0"/>
    <w:semiHidden/>
    <w:rPr>
      <w:sz w:val="18"/>
    </w:rPr>
  </w:style>
  <w:style w:type="paragraph" w:styleId="38">
    <w:name w:val="annotation text"/>
    <w:basedOn w:val="0"/>
    <w:next w:val="38"/>
    <w:link w:val="39"/>
    <w:uiPriority w:val="0"/>
    <w:semiHidden/>
    <w:pPr>
      <w:jc w:val="left"/>
    </w:pPr>
  </w:style>
  <w:style w:type="character" w:styleId="39" w:customStyle="1">
    <w:name w:val="コメント文字列 (文字)"/>
    <w:basedOn w:val="10"/>
    <w:next w:val="39"/>
    <w:link w:val="38"/>
    <w:uiPriority w:val="0"/>
    <w:rPr>
      <w:sz w:val="21"/>
    </w:rPr>
  </w:style>
  <w:style w:type="paragraph" w:styleId="40">
    <w:name w:val="annotation subject"/>
    <w:basedOn w:val="38"/>
    <w:next w:val="38"/>
    <w:link w:val="41"/>
    <w:uiPriority w:val="0"/>
    <w:semiHidden/>
    <w:rPr>
      <w:b w:val="1"/>
    </w:rPr>
  </w:style>
  <w:style w:type="character" w:styleId="41" w:customStyle="1">
    <w:name w:val="コメント内容 (文字)"/>
    <w:basedOn w:val="39"/>
    <w:next w:val="41"/>
    <w:link w:val="40"/>
    <w:uiPriority w:val="0"/>
    <w:rPr>
      <w:b w:val="1"/>
      <w:sz w:val="21"/>
    </w:rPr>
  </w:style>
  <w:style w:type="character" w:styleId="42">
    <w:name w:val="Hyperlink"/>
    <w:basedOn w:val="10"/>
    <w:next w:val="42"/>
    <w:link w:val="0"/>
    <w:uiPriority w:val="0"/>
    <w:rPr>
      <w:color w:val="0000FF" w:themeColor="hyperlink"/>
      <w:u w:val="single" w:color="auto"/>
    </w:rPr>
  </w:style>
  <w:style w:type="character" w:styleId="43" w:customStyle="1">
    <w:name w:val="Unresolved Mention"/>
    <w:basedOn w:val="10"/>
    <w:next w:val="43"/>
    <w:link w:val="0"/>
    <w:uiPriority w:val="0"/>
    <w:rPr>
      <w:color w:val="605E5C"/>
      <w:shd w:val="clear" w:color="auto" w:fill="E1DFDD"/>
    </w:rPr>
  </w:style>
  <w:style w:type="paragraph" w:styleId="44">
    <w:name w:val="Note Heading"/>
    <w:basedOn w:val="0"/>
    <w:next w:val="0"/>
    <w:link w:val="45"/>
    <w:uiPriority w:val="0"/>
    <w:pPr>
      <w:jc w:val="center"/>
    </w:pPr>
  </w:style>
  <w:style w:type="character" w:styleId="45" w:customStyle="1">
    <w:name w:val="記 (文字)"/>
    <w:basedOn w:val="10"/>
    <w:next w:val="45"/>
    <w:link w:val="44"/>
    <w:uiPriority w:val="0"/>
    <w:rPr>
      <w:sz w:val="21"/>
    </w:rPr>
  </w:style>
  <w:style w:type="paragraph" w:styleId="46">
    <w:name w:val="Closing"/>
    <w:basedOn w:val="0"/>
    <w:next w:val="46"/>
    <w:link w:val="47"/>
    <w:uiPriority w:val="0"/>
    <w:pPr>
      <w:jc w:val="right"/>
    </w:pPr>
  </w:style>
  <w:style w:type="character" w:styleId="47" w:customStyle="1">
    <w:name w:val="結語 (文字)"/>
    <w:basedOn w:val="10"/>
    <w:next w:val="47"/>
    <w:link w:val="46"/>
    <w:uiPriority w:val="0"/>
    <w:rPr>
      <w:sz w:val="21"/>
    </w:rPr>
  </w:style>
  <w:style w:type="paragraph" w:styleId="48">
    <w:name w:val="Revision"/>
    <w:next w:val="48"/>
    <w:link w:val="0"/>
    <w:uiPriority w:val="0"/>
    <w:rPr>
      <w:sz w:val="21"/>
    </w:rPr>
  </w:style>
  <w:style w:type="character" w:styleId="49" w:customStyle="1">
    <w:name w:val="フッター (文字)"/>
    <w:basedOn w:val="10"/>
    <w:next w:val="49"/>
    <w:link w:val="16"/>
    <w:uiPriority w:val="0"/>
    <w:rPr>
      <w:sz w:val="21"/>
    </w:rPr>
  </w:style>
  <w:style w:type="character" w:styleId="50">
    <w:name w:val="footnote reference"/>
    <w:basedOn w:val="10"/>
    <w:next w:val="50"/>
    <w:link w:val="0"/>
    <w:uiPriority w:val="0"/>
    <w:semiHidden/>
    <w:rPr>
      <w:vertAlign w:val="superscript"/>
    </w:rPr>
  </w:style>
  <w:style w:type="character" w:styleId="51">
    <w:name w:val="endnote reference"/>
    <w:basedOn w:val="10"/>
    <w:next w:val="51"/>
    <w:link w:val="0"/>
    <w:uiPriority w:val="0"/>
    <w:semiHidden/>
    <w:rPr>
      <w:vertAlign w:val="superscript"/>
    </w:rPr>
  </w:style>
  <w:style w:type="paragraph" w:styleId="52">
    <w:name w:val="Balloon Text"/>
    <w:basedOn w:val="0"/>
    <w:next w:val="52"/>
    <w:link w:val="0"/>
    <w:uiPriority w:val="0"/>
    <w:semiHidden/>
    <w:rPr>
      <w:rFonts w:asciiTheme="majorHAnsi" w:hAnsiTheme="majorHAnsi" w:eastAsiaTheme="majorEastAsia"/>
      <w:sz w:val="18"/>
    </w:rPr>
  </w:style>
  <w:style w:type="table" w:styleId="53">
    <w:name w:val="Table Grid"/>
    <w:basedOn w:val="11"/>
    <w:next w:val="5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54" w:customStyle="1">
    <w:name w:val="表（シンプル 1）"/>
    <w:basedOn w:val="11"/>
    <w:next w:val="5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2148</TotalTime>
  <Pages>3</Pages>
  <Words>3</Words>
  <Characters>3262</Characters>
  <Application>JUST Note</Application>
  <Lines>129</Lines>
  <Paragraphs>58</Paragraphs>
  <CharactersWithSpaces>3324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上野拓海</dc:creator>
  <cp:lastModifiedBy>Administrator</cp:lastModifiedBy>
  <cp:lastPrinted>2026-04-20T01:05:42Z</cp:lastPrinted>
  <dcterms:created xsi:type="dcterms:W3CDTF">2025-12-04T09:04:00Z</dcterms:created>
  <dcterms:modified xsi:type="dcterms:W3CDTF">2026-05-07T06:24:17Z</dcterms:modified>
  <cp:revision>91</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MSIP_Label_d899a617-f30e-4fb8-b81c-fb6d0b94ac5b_ActionId">
    <vt:lpwstr>713ddfa3-4397-42a4-8633-edf26849acfd</vt:lpwstr>
  </property>
  <property fmtid="{D5CDD505-2E9C-101B-9397-08002B2CF9AE}" pid="3" name="MSIP_Label_d899a617-f30e-4fb8-b81c-fb6d0b94ac5b_ContentBits">
    <vt:lpwstr>0</vt:lpwstr>
  </property>
  <property fmtid="{D5CDD505-2E9C-101B-9397-08002B2CF9AE}" pid="4" name="MSIP_Label_d899a617-f30e-4fb8-b81c-fb6d0b94ac5b_Enabled">
    <vt:lpwstr>true</vt:lpwstr>
  </property>
  <property fmtid="{D5CDD505-2E9C-101B-9397-08002B2CF9AE}" pid="5" name="MSIP_Label_d899a617-f30e-4fb8-b81c-fb6d0b94ac5b_Method">
    <vt:lpwstr>Standard</vt:lpwstr>
  </property>
  <property fmtid="{D5CDD505-2E9C-101B-9397-08002B2CF9AE}" pid="6" name="MSIP_Label_d899a617-f30e-4fb8-b81c-fb6d0b94ac5b_Name">
    <vt:lpwstr>機密性2情報</vt:lpwstr>
  </property>
  <property fmtid="{D5CDD505-2E9C-101B-9397-08002B2CF9AE}" pid="7" name="MSIP_Label_d899a617-f30e-4fb8-b81c-fb6d0b94ac5b_SetDate">
    <vt:lpwstr>2025-11-12T05:25:46Z</vt:lpwstr>
  </property>
  <property fmtid="{D5CDD505-2E9C-101B-9397-08002B2CF9AE}" pid="8" name="MSIP_Label_d899a617-f30e-4fb8-b81c-fb6d0b94ac5b_SiteId">
    <vt:lpwstr>545810b0-36cb-4290-8926-48dbc0f9e92f</vt:lpwstr>
  </property>
  <property fmtid="{D5CDD505-2E9C-101B-9397-08002B2CF9AE}" pid="9" name="MSIP_Label_d899a617-f30e-4fb8-b81c-fb6d0b94ac5b_Tag">
    <vt:lpwstr>10, 3, 0, 1</vt:lpwstr>
  </property>
</Properties>
</file>